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4098" w14:textId="77777777" w:rsidR="00240943" w:rsidRPr="009263C6" w:rsidRDefault="00240943">
      <w:pPr>
        <w:rPr>
          <w:rFonts w:ascii="Book Antiqua" w:eastAsia="Montserrat" w:hAnsi="Book Antiqua" w:cs="Montserrat"/>
          <w:b/>
        </w:rPr>
      </w:pPr>
    </w:p>
    <w:p w14:paraId="204BEEB2" w14:textId="2E1C5692" w:rsidR="00240943" w:rsidRPr="009263C6" w:rsidRDefault="009263C6">
      <w:pPr>
        <w:jc w:val="both"/>
        <w:rPr>
          <w:rFonts w:ascii="Book Antiqua" w:eastAsia="Montserrat" w:hAnsi="Book Antiqua" w:cs="Montserrat"/>
        </w:rPr>
      </w:pPr>
      <w:r w:rsidRPr="009263C6">
        <w:rPr>
          <w:rFonts w:ascii="Book Antiqua" w:eastAsia="Montserrat" w:hAnsi="Book Antiqua" w:cs="Montserrat"/>
        </w:rPr>
        <w:t xml:space="preserve">Bogotá D.C, </w:t>
      </w:r>
      <w:r w:rsidR="00592FE8">
        <w:rPr>
          <w:rFonts w:ascii="Book Antiqua" w:eastAsia="Montserrat" w:hAnsi="Book Antiqua" w:cs="Montserrat"/>
        </w:rPr>
        <w:t>4</w:t>
      </w:r>
      <w:r w:rsidR="00C82CB1">
        <w:rPr>
          <w:rFonts w:ascii="Book Antiqua" w:eastAsia="Montserrat" w:hAnsi="Book Antiqua" w:cs="Montserrat"/>
        </w:rPr>
        <w:t xml:space="preserve"> de abril de 2024 </w:t>
      </w:r>
    </w:p>
    <w:p w14:paraId="1C10F6A9" w14:textId="77777777" w:rsidR="00240943" w:rsidRPr="009263C6" w:rsidRDefault="00240943">
      <w:pPr>
        <w:jc w:val="both"/>
        <w:rPr>
          <w:rFonts w:ascii="Book Antiqua" w:eastAsia="Montserrat" w:hAnsi="Book Antiqua" w:cs="Montserrat"/>
        </w:rPr>
      </w:pPr>
    </w:p>
    <w:p w14:paraId="566FBD5D" w14:textId="77777777" w:rsidR="00D52FFA" w:rsidRDefault="00D52FFA">
      <w:pPr>
        <w:jc w:val="center"/>
        <w:rPr>
          <w:rFonts w:ascii="Book Antiqua" w:eastAsia="Montserrat" w:hAnsi="Book Antiqua" w:cs="Montserrat"/>
          <w:b/>
        </w:rPr>
      </w:pPr>
    </w:p>
    <w:p w14:paraId="51D37C9F" w14:textId="611B7B32" w:rsidR="00240943" w:rsidRPr="009263C6" w:rsidRDefault="009263C6">
      <w:pPr>
        <w:jc w:val="center"/>
        <w:rPr>
          <w:rFonts w:ascii="Book Antiqua" w:eastAsia="Montserrat" w:hAnsi="Book Antiqua" w:cs="Montserrat"/>
          <w:b/>
        </w:rPr>
      </w:pPr>
      <w:r w:rsidRPr="009263C6">
        <w:rPr>
          <w:rFonts w:ascii="Book Antiqua" w:eastAsia="Montserrat" w:hAnsi="Book Antiqua" w:cs="Montserrat"/>
          <w:b/>
        </w:rPr>
        <w:t xml:space="preserve">INFORME DE </w:t>
      </w:r>
      <w:r w:rsidR="0026689B" w:rsidRPr="009263C6">
        <w:rPr>
          <w:rFonts w:ascii="Book Antiqua" w:eastAsia="Montserrat" w:hAnsi="Book Antiqua" w:cs="Montserrat"/>
          <w:b/>
        </w:rPr>
        <w:t xml:space="preserve">PONENCIA </w:t>
      </w:r>
      <w:r w:rsidR="0026689B">
        <w:rPr>
          <w:rFonts w:ascii="Book Antiqua" w:eastAsia="Montserrat" w:hAnsi="Book Antiqua" w:cs="Montserrat"/>
          <w:b/>
        </w:rPr>
        <w:t>PARA</w:t>
      </w:r>
      <w:r w:rsidRPr="009263C6">
        <w:rPr>
          <w:rFonts w:ascii="Book Antiqua" w:eastAsia="Montserrat" w:hAnsi="Book Antiqua" w:cs="Montserrat"/>
          <w:b/>
        </w:rPr>
        <w:t xml:space="preserve"> </w:t>
      </w:r>
      <w:r w:rsidR="007A4B69">
        <w:rPr>
          <w:rFonts w:ascii="Book Antiqua" w:eastAsia="Montserrat" w:hAnsi="Book Antiqua" w:cs="Montserrat"/>
          <w:b/>
        </w:rPr>
        <w:t>PRIMER</w:t>
      </w:r>
      <w:r w:rsidRPr="009263C6">
        <w:rPr>
          <w:rFonts w:ascii="Book Antiqua" w:eastAsia="Montserrat" w:hAnsi="Book Antiqua" w:cs="Montserrat"/>
          <w:b/>
        </w:rPr>
        <w:t xml:space="preserve"> DEBATE AL PROYECTO DE LEY NÚMERO </w:t>
      </w:r>
      <w:r w:rsidR="00B63845">
        <w:rPr>
          <w:rFonts w:ascii="Book Antiqua" w:eastAsia="Montserrat" w:hAnsi="Book Antiqua" w:cs="Montserrat"/>
          <w:b/>
        </w:rPr>
        <w:t>372</w:t>
      </w:r>
      <w:r w:rsidRPr="009263C6">
        <w:rPr>
          <w:rFonts w:ascii="Book Antiqua" w:eastAsia="Montserrat" w:hAnsi="Book Antiqua" w:cs="Montserrat"/>
          <w:b/>
        </w:rPr>
        <w:t xml:space="preserve"> - 20</w:t>
      </w:r>
      <w:r w:rsidR="000A0267">
        <w:rPr>
          <w:rFonts w:ascii="Book Antiqua" w:eastAsia="Montserrat" w:hAnsi="Book Antiqua" w:cs="Montserrat"/>
          <w:b/>
        </w:rPr>
        <w:t>2</w:t>
      </w:r>
      <w:r w:rsidR="00B63845">
        <w:rPr>
          <w:rFonts w:ascii="Book Antiqua" w:eastAsia="Montserrat" w:hAnsi="Book Antiqua" w:cs="Montserrat"/>
          <w:b/>
        </w:rPr>
        <w:t>4</w:t>
      </w:r>
      <w:r w:rsidRPr="009263C6">
        <w:rPr>
          <w:rFonts w:ascii="Book Antiqua" w:eastAsia="Montserrat" w:hAnsi="Book Antiqua" w:cs="Montserrat"/>
          <w:b/>
        </w:rPr>
        <w:t xml:space="preserve"> CÁMARA</w:t>
      </w:r>
    </w:p>
    <w:p w14:paraId="3960C7B0" w14:textId="77777777" w:rsidR="00240943" w:rsidRPr="009263C6" w:rsidRDefault="00240943">
      <w:pPr>
        <w:jc w:val="center"/>
        <w:rPr>
          <w:rFonts w:ascii="Book Antiqua" w:eastAsia="Montserrat" w:hAnsi="Book Antiqua" w:cs="Montserrat"/>
          <w:b/>
        </w:rPr>
      </w:pPr>
    </w:p>
    <w:p w14:paraId="4368BC3C" w14:textId="0240EFCB" w:rsidR="00240943" w:rsidRPr="004F262F" w:rsidRDefault="005A6B2E">
      <w:pPr>
        <w:jc w:val="center"/>
        <w:rPr>
          <w:rFonts w:ascii="Book Antiqua" w:eastAsia="Montserrat" w:hAnsi="Book Antiqua" w:cs="Montserrat"/>
          <w:b/>
          <w:bCs/>
        </w:rPr>
      </w:pPr>
      <w:r w:rsidRPr="004F262F">
        <w:rPr>
          <w:rFonts w:ascii="Book Antiqua" w:eastAsia="Montserrat" w:hAnsi="Book Antiqua" w:cs="Montserrat"/>
          <w:b/>
          <w:bCs/>
          <w:color w:val="333333"/>
        </w:rPr>
        <w:t>“</w:t>
      </w:r>
      <w:r w:rsidR="00B63845" w:rsidRPr="00B63845">
        <w:rPr>
          <w:rFonts w:ascii="Book Antiqua" w:eastAsia="Montserrat" w:hAnsi="Book Antiqua" w:cs="Montserrat"/>
          <w:b/>
          <w:bCs/>
          <w:color w:val="333333"/>
          <w:lang w:val="es-ES"/>
        </w:rPr>
        <w:t>Por la cual se modifica el delito de acoso sexual</w:t>
      </w:r>
      <w:r w:rsidRPr="004F262F">
        <w:rPr>
          <w:rFonts w:ascii="Book Antiqua" w:eastAsia="Montserrat" w:hAnsi="Book Antiqua" w:cs="Montserrat"/>
          <w:b/>
          <w:bCs/>
          <w:color w:val="333333"/>
        </w:rPr>
        <w:t>”</w:t>
      </w:r>
    </w:p>
    <w:p w14:paraId="240A11BB" w14:textId="77777777" w:rsidR="00240943" w:rsidRPr="004F262F" w:rsidRDefault="00240943">
      <w:pPr>
        <w:spacing w:line="276" w:lineRule="auto"/>
        <w:rPr>
          <w:rFonts w:ascii="Book Antiqua" w:eastAsia="Montserrat" w:hAnsi="Book Antiqua" w:cs="Montserrat"/>
          <w:b/>
          <w:bCs/>
        </w:rPr>
      </w:pPr>
    </w:p>
    <w:p w14:paraId="3156F4CC" w14:textId="77777777"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Honorable Representante</w:t>
      </w:r>
    </w:p>
    <w:p w14:paraId="6B048B8F" w14:textId="77777777" w:rsidR="007F1A09" w:rsidRDefault="007F1A09">
      <w:pPr>
        <w:spacing w:line="276" w:lineRule="auto"/>
        <w:rPr>
          <w:rFonts w:ascii="Book Antiqua" w:eastAsia="Montserrat" w:hAnsi="Book Antiqua" w:cs="Montserrat"/>
          <w:b/>
        </w:rPr>
      </w:pPr>
      <w:r w:rsidRPr="007F1A09">
        <w:rPr>
          <w:rFonts w:ascii="Book Antiqua" w:eastAsia="Montserrat" w:hAnsi="Book Antiqua" w:cs="Montserrat"/>
          <w:b/>
        </w:rPr>
        <w:t>Oscar Hernán Sánchez León</w:t>
      </w:r>
    </w:p>
    <w:p w14:paraId="65516552" w14:textId="66D3EBA8"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Presidente Comisión Primera Constitucional</w:t>
      </w:r>
    </w:p>
    <w:p w14:paraId="7EA8EAA7" w14:textId="77777777"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Cámara de Representantes</w:t>
      </w:r>
    </w:p>
    <w:p w14:paraId="313F1024" w14:textId="77777777" w:rsidR="00240943" w:rsidRPr="009263C6" w:rsidRDefault="009263C6">
      <w:pPr>
        <w:spacing w:line="276" w:lineRule="auto"/>
        <w:rPr>
          <w:rFonts w:ascii="Book Antiqua" w:eastAsia="Montserrat" w:hAnsi="Book Antiqua" w:cs="Montserrat"/>
          <w:b/>
        </w:rPr>
      </w:pPr>
      <w:r w:rsidRPr="009263C6">
        <w:rPr>
          <w:rFonts w:ascii="Book Antiqua" w:eastAsia="Montserrat" w:hAnsi="Book Antiqua" w:cs="Montserrat"/>
        </w:rPr>
        <w:t>Ciudad.</w:t>
      </w:r>
    </w:p>
    <w:p w14:paraId="5B5AF823" w14:textId="77777777" w:rsidR="00240943" w:rsidRPr="009263C6" w:rsidRDefault="009263C6">
      <w:pPr>
        <w:spacing w:line="276" w:lineRule="auto"/>
        <w:rPr>
          <w:rFonts w:ascii="Book Antiqua" w:eastAsia="Montserrat" w:hAnsi="Book Antiqua" w:cs="Montserrat"/>
          <w:b/>
        </w:rPr>
      </w:pPr>
      <w:r w:rsidRPr="009263C6">
        <w:rPr>
          <w:rFonts w:ascii="Book Antiqua" w:eastAsia="Montserrat" w:hAnsi="Book Antiqua" w:cs="Montserrat"/>
          <w:b/>
        </w:rPr>
        <w:t xml:space="preserve"> </w:t>
      </w:r>
    </w:p>
    <w:p w14:paraId="4BEE465C" w14:textId="7E410B75" w:rsidR="00240943" w:rsidRPr="009263C6" w:rsidRDefault="009263C6">
      <w:pPr>
        <w:shd w:val="clear" w:color="auto" w:fill="FFFFFF"/>
        <w:spacing w:line="276" w:lineRule="auto"/>
        <w:ind w:left="3260"/>
        <w:jc w:val="both"/>
        <w:rPr>
          <w:rFonts w:ascii="Book Antiqua" w:eastAsia="Montserrat" w:hAnsi="Book Antiqua" w:cs="Montserrat"/>
          <w:b/>
        </w:rPr>
      </w:pPr>
      <w:r w:rsidRPr="009263C6">
        <w:rPr>
          <w:rFonts w:ascii="Book Antiqua" w:eastAsia="Montserrat" w:hAnsi="Book Antiqua" w:cs="Montserrat"/>
          <w:b/>
        </w:rPr>
        <w:t>Referencia:</w:t>
      </w:r>
      <w:r w:rsidRPr="009263C6">
        <w:rPr>
          <w:rFonts w:ascii="Book Antiqua" w:eastAsia="Montserrat" w:hAnsi="Book Antiqua" w:cs="Montserrat"/>
        </w:rPr>
        <w:t xml:space="preserve"> Informe de Ponencia </w:t>
      </w:r>
      <w:r w:rsidR="000A0267">
        <w:rPr>
          <w:rFonts w:ascii="Book Antiqua" w:eastAsia="Montserrat" w:hAnsi="Book Antiqua" w:cs="Montserrat"/>
        </w:rPr>
        <w:t xml:space="preserve">POSITIVA </w:t>
      </w:r>
      <w:r w:rsidRPr="009263C6">
        <w:rPr>
          <w:rFonts w:ascii="Book Antiqua" w:eastAsia="Montserrat" w:hAnsi="Book Antiqua" w:cs="Montserrat"/>
        </w:rPr>
        <w:t>para</w:t>
      </w:r>
      <w:r w:rsidR="000A0267">
        <w:rPr>
          <w:rFonts w:ascii="Book Antiqua" w:eastAsia="Montserrat" w:hAnsi="Book Antiqua" w:cs="Montserrat"/>
        </w:rPr>
        <w:t xml:space="preserve"> primer</w:t>
      </w:r>
      <w:r w:rsidRPr="009263C6">
        <w:rPr>
          <w:rFonts w:ascii="Book Antiqua" w:eastAsia="Montserrat" w:hAnsi="Book Antiqua" w:cs="Montserrat"/>
        </w:rPr>
        <w:t xml:space="preserve"> debate al Proyecto de Ley </w:t>
      </w:r>
      <w:r w:rsidR="000A0267">
        <w:rPr>
          <w:rFonts w:ascii="Book Antiqua" w:eastAsia="Montserrat" w:hAnsi="Book Antiqua" w:cs="Montserrat"/>
        </w:rPr>
        <w:t>No.</w:t>
      </w:r>
      <w:r w:rsidRPr="009263C6">
        <w:rPr>
          <w:rFonts w:ascii="Book Antiqua" w:eastAsia="Montserrat" w:hAnsi="Book Antiqua" w:cs="Montserrat"/>
        </w:rPr>
        <w:t xml:space="preserve"> </w:t>
      </w:r>
      <w:r w:rsidR="00B63845" w:rsidRPr="00B63845">
        <w:rPr>
          <w:rFonts w:ascii="Book Antiqua" w:eastAsia="Montserrat" w:hAnsi="Book Antiqua" w:cs="Montserrat"/>
        </w:rPr>
        <w:t xml:space="preserve">372 - 2024 </w:t>
      </w:r>
      <w:r w:rsidRPr="009263C6">
        <w:rPr>
          <w:rFonts w:ascii="Book Antiqua" w:eastAsia="Montserrat" w:hAnsi="Book Antiqua" w:cs="Montserrat"/>
        </w:rPr>
        <w:t>Cámara.</w:t>
      </w:r>
      <w:r w:rsidRPr="009263C6">
        <w:rPr>
          <w:rFonts w:ascii="Book Antiqua" w:eastAsia="Montserrat" w:hAnsi="Book Antiqua" w:cs="Montserrat"/>
          <w:b/>
        </w:rPr>
        <w:t xml:space="preserve"> </w:t>
      </w:r>
    </w:p>
    <w:p w14:paraId="0F0E03A1" w14:textId="77777777"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 xml:space="preserve"> </w:t>
      </w:r>
    </w:p>
    <w:p w14:paraId="27ADE08D" w14:textId="77777777" w:rsidR="00240943" w:rsidRPr="009263C6" w:rsidRDefault="009263C6">
      <w:pPr>
        <w:spacing w:line="276" w:lineRule="auto"/>
        <w:jc w:val="both"/>
        <w:rPr>
          <w:rFonts w:ascii="Book Antiqua" w:eastAsia="Montserrat" w:hAnsi="Book Antiqua" w:cs="Montserrat"/>
        </w:rPr>
      </w:pPr>
      <w:r w:rsidRPr="009263C6">
        <w:rPr>
          <w:rFonts w:ascii="Book Antiqua" w:eastAsia="Montserrat" w:hAnsi="Book Antiqua" w:cs="Montserrat"/>
        </w:rPr>
        <w:t>Honorables Representantes:</w:t>
      </w:r>
    </w:p>
    <w:p w14:paraId="548C4961" w14:textId="77777777" w:rsidR="00240943" w:rsidRPr="009263C6" w:rsidRDefault="009263C6">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24E7E502" w14:textId="519A57D9" w:rsidR="00240943" w:rsidRDefault="009263C6">
      <w:pPr>
        <w:shd w:val="clear" w:color="auto" w:fill="FFFFFF"/>
        <w:spacing w:line="276" w:lineRule="auto"/>
        <w:jc w:val="both"/>
        <w:rPr>
          <w:rFonts w:ascii="Book Antiqua" w:eastAsia="Montserrat" w:hAnsi="Book Antiqua" w:cs="Montserrat"/>
          <w:color w:val="333333"/>
        </w:rPr>
      </w:pPr>
      <w:r w:rsidRPr="009263C6">
        <w:rPr>
          <w:rFonts w:ascii="Book Antiqua" w:eastAsia="Montserrat" w:hAnsi="Book Antiqua" w:cs="Montserrat"/>
        </w:rPr>
        <w:t xml:space="preserve">En cumplimiento de la designación realizada por la Honorable Mesa Directiva de la </w:t>
      </w:r>
      <w:r w:rsidR="005A6B2E">
        <w:rPr>
          <w:rFonts w:ascii="Book Antiqua" w:eastAsia="Montserrat" w:hAnsi="Book Antiqua" w:cs="Montserrat"/>
        </w:rPr>
        <w:t xml:space="preserve">Comisión Primera </w:t>
      </w:r>
      <w:r w:rsidRPr="009263C6">
        <w:rPr>
          <w:rFonts w:ascii="Book Antiqua" w:eastAsia="Montserrat" w:hAnsi="Book Antiqua" w:cs="Montserrat"/>
        </w:rPr>
        <w:t xml:space="preserve">de la Cámara de Representantes del Congreso de la República y de conformidad con lo establecido en el artículo 156 de la Ley 5ª de 1992, rendimos Informe de Ponencia </w:t>
      </w:r>
      <w:r w:rsidR="000A0267">
        <w:rPr>
          <w:rFonts w:ascii="Book Antiqua" w:eastAsia="Montserrat" w:hAnsi="Book Antiqua" w:cs="Montserrat"/>
        </w:rPr>
        <w:t>POSITIVA</w:t>
      </w:r>
      <w:r w:rsidR="005A6B2E">
        <w:rPr>
          <w:rFonts w:ascii="Book Antiqua" w:eastAsia="Montserrat" w:hAnsi="Book Antiqua" w:cs="Montserrat"/>
        </w:rPr>
        <w:t xml:space="preserve"> </w:t>
      </w:r>
      <w:r w:rsidRPr="009263C6">
        <w:rPr>
          <w:rFonts w:ascii="Book Antiqua" w:eastAsia="Montserrat" w:hAnsi="Book Antiqua" w:cs="Montserrat"/>
        </w:rPr>
        <w:t xml:space="preserve">para </w:t>
      </w:r>
      <w:r w:rsidR="000A0267">
        <w:rPr>
          <w:rFonts w:ascii="Book Antiqua" w:eastAsia="Montserrat" w:hAnsi="Book Antiqua" w:cs="Montserrat"/>
        </w:rPr>
        <w:t>primer</w:t>
      </w:r>
      <w:r w:rsidRPr="009263C6">
        <w:rPr>
          <w:rFonts w:ascii="Book Antiqua" w:eastAsia="Montserrat" w:hAnsi="Book Antiqua" w:cs="Montserrat"/>
        </w:rPr>
        <w:t xml:space="preserve"> debate al Proyecto de Ley </w:t>
      </w:r>
      <w:r w:rsidR="005A6B2E">
        <w:rPr>
          <w:rFonts w:ascii="Book Antiqua" w:eastAsia="Montserrat" w:hAnsi="Book Antiqua" w:cs="Montserrat"/>
        </w:rPr>
        <w:t xml:space="preserve">No. </w:t>
      </w:r>
      <w:r w:rsidR="00B63845" w:rsidRPr="00B63845">
        <w:rPr>
          <w:rFonts w:ascii="Book Antiqua" w:eastAsia="Montserrat" w:hAnsi="Book Antiqua" w:cs="Montserrat"/>
        </w:rPr>
        <w:t xml:space="preserve">372 - 2024 </w:t>
      </w:r>
      <w:r w:rsidR="005A6B2E">
        <w:rPr>
          <w:rFonts w:ascii="Book Antiqua" w:eastAsia="Montserrat" w:hAnsi="Book Antiqua" w:cs="Montserrat"/>
        </w:rPr>
        <w:t xml:space="preserve">Cámara </w:t>
      </w:r>
    </w:p>
    <w:p w14:paraId="2CF11A4A" w14:textId="77777777" w:rsidR="00465CFD" w:rsidRDefault="00465CFD">
      <w:pPr>
        <w:shd w:val="clear" w:color="auto" w:fill="FFFFFF"/>
        <w:spacing w:line="276" w:lineRule="auto"/>
        <w:jc w:val="both"/>
        <w:rPr>
          <w:rFonts w:ascii="Book Antiqua" w:eastAsia="Montserrat" w:hAnsi="Book Antiqua" w:cs="Montserrat"/>
          <w:color w:val="333333"/>
        </w:rPr>
      </w:pPr>
    </w:p>
    <w:p w14:paraId="2C6AEDE0" w14:textId="0AC5D683" w:rsidR="00465CFD" w:rsidRDefault="005A6B2E">
      <w:pPr>
        <w:shd w:val="clear" w:color="auto" w:fill="FFFFFF"/>
        <w:spacing w:line="276" w:lineRule="auto"/>
        <w:jc w:val="both"/>
        <w:rPr>
          <w:rFonts w:ascii="Book Antiqua" w:eastAsia="Montserrat" w:hAnsi="Book Antiqua" w:cs="Montserrat"/>
          <w:color w:val="333333"/>
        </w:rPr>
      </w:pPr>
      <w:r>
        <w:rPr>
          <w:rFonts w:ascii="Book Antiqua" w:eastAsia="Montserrat" w:hAnsi="Book Antiqua" w:cs="Montserrat"/>
          <w:color w:val="333333"/>
        </w:rPr>
        <w:t xml:space="preserve">Cordialmente, </w:t>
      </w:r>
    </w:p>
    <w:p w14:paraId="62C313AA" w14:textId="4004221D" w:rsidR="005A6B2E" w:rsidRDefault="005A6B2E">
      <w:pPr>
        <w:shd w:val="clear" w:color="auto" w:fill="FFFFFF"/>
        <w:spacing w:line="276" w:lineRule="auto"/>
        <w:jc w:val="both"/>
        <w:rPr>
          <w:rFonts w:ascii="Book Antiqua" w:eastAsia="Montserrat" w:hAnsi="Book Antiqua" w:cs="Montserrat"/>
          <w:color w:val="333333"/>
        </w:rPr>
      </w:pPr>
    </w:p>
    <w:p w14:paraId="66F46158" w14:textId="484764A1" w:rsidR="005A6B2E" w:rsidRDefault="005A6B2E">
      <w:pPr>
        <w:shd w:val="clear" w:color="auto" w:fill="FFFFFF"/>
        <w:spacing w:line="276" w:lineRule="auto"/>
        <w:jc w:val="both"/>
        <w:rPr>
          <w:rFonts w:ascii="Book Antiqua" w:eastAsia="Montserrat" w:hAnsi="Book Antiqua" w:cs="Montserrat"/>
          <w:color w:val="333333"/>
        </w:rPr>
      </w:pPr>
    </w:p>
    <w:p w14:paraId="75EC5165" w14:textId="2CE6C7F1" w:rsidR="005A6B2E" w:rsidRPr="004F262F" w:rsidRDefault="005A6B2E" w:rsidP="004F262F">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JUAN DANIEL PEÑUELA C</w:t>
      </w:r>
      <w:r w:rsidR="005549A9">
        <w:rPr>
          <w:rFonts w:ascii="Book Antiqua" w:eastAsia="Montserrat" w:hAnsi="Book Antiqua" w:cs="Montserrat"/>
          <w:b/>
          <w:bCs/>
          <w:color w:val="333333"/>
        </w:rPr>
        <w:t>ALVACHE</w:t>
      </w:r>
      <w:r w:rsidR="004F262F">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r w:rsidR="004F262F">
        <w:rPr>
          <w:rFonts w:ascii="Book Antiqua" w:eastAsia="Montserrat" w:hAnsi="Book Antiqua" w:cs="Montserrat"/>
          <w:b/>
          <w:bCs/>
          <w:color w:val="333333"/>
        </w:rPr>
        <w:t xml:space="preserve"> </w:t>
      </w:r>
    </w:p>
    <w:p w14:paraId="499DD266" w14:textId="5AB72737" w:rsidR="005A6B2E" w:rsidRPr="004F262F" w:rsidRDefault="005A6B2E" w:rsidP="004F262F">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REPRESENTANTE A LA CÁMARA           </w:t>
      </w:r>
      <w:r w:rsidR="004F262F">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p>
    <w:p w14:paraId="160C057C" w14:textId="19BE5B3D" w:rsidR="005A6B2E" w:rsidRPr="004F262F" w:rsidRDefault="005A6B2E" w:rsidP="004F262F">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DEPARTAMENTO DE NARIÑO                  </w:t>
      </w:r>
    </w:p>
    <w:p w14:paraId="67E5930F" w14:textId="77777777" w:rsidR="00240943" w:rsidRPr="009263C6" w:rsidRDefault="00240943">
      <w:pPr>
        <w:tabs>
          <w:tab w:val="left" w:pos="7132"/>
        </w:tabs>
        <w:rPr>
          <w:rFonts w:ascii="Book Antiqua" w:eastAsia="Montserrat" w:hAnsi="Book Antiqua" w:cs="Montserrat"/>
          <w:b/>
        </w:rPr>
      </w:pPr>
    </w:p>
    <w:p w14:paraId="6D478BAD" w14:textId="24E502D0" w:rsidR="00240943" w:rsidRPr="009263C6" w:rsidRDefault="009263C6">
      <w:pPr>
        <w:tabs>
          <w:tab w:val="left" w:pos="7132"/>
        </w:tabs>
        <w:jc w:val="center"/>
        <w:rPr>
          <w:rFonts w:ascii="Book Antiqua" w:eastAsia="Montserrat" w:hAnsi="Book Antiqua" w:cs="Montserrat"/>
          <w:b/>
        </w:rPr>
      </w:pPr>
      <w:r w:rsidRPr="009263C6">
        <w:rPr>
          <w:rFonts w:ascii="Book Antiqua" w:eastAsia="Montserrat" w:hAnsi="Book Antiqua" w:cs="Montserrat"/>
          <w:b/>
        </w:rPr>
        <w:lastRenderedPageBreak/>
        <w:t>INFORME DE PONENCIA</w:t>
      </w:r>
      <w:r w:rsidR="004F262F">
        <w:rPr>
          <w:rFonts w:ascii="Book Antiqua" w:eastAsia="Montserrat" w:hAnsi="Book Antiqua" w:cs="Montserrat"/>
          <w:b/>
        </w:rPr>
        <w:t xml:space="preserve"> </w:t>
      </w:r>
      <w:r w:rsidRPr="009263C6">
        <w:rPr>
          <w:rFonts w:ascii="Book Antiqua" w:eastAsia="Montserrat" w:hAnsi="Book Antiqua" w:cs="Montserrat"/>
          <w:b/>
        </w:rPr>
        <w:t xml:space="preserve">PARA </w:t>
      </w:r>
      <w:r w:rsidR="000A0267">
        <w:rPr>
          <w:rFonts w:ascii="Book Antiqua" w:eastAsia="Montserrat" w:hAnsi="Book Antiqua" w:cs="Montserrat"/>
          <w:b/>
        </w:rPr>
        <w:t>PRIMER</w:t>
      </w:r>
      <w:r w:rsidRPr="009263C6">
        <w:rPr>
          <w:rFonts w:ascii="Book Antiqua" w:eastAsia="Montserrat" w:hAnsi="Book Antiqua" w:cs="Montserrat"/>
          <w:b/>
        </w:rPr>
        <w:t xml:space="preserve"> DEBATE </w:t>
      </w:r>
      <w:r w:rsidR="000A0267">
        <w:rPr>
          <w:rFonts w:ascii="Book Antiqua" w:eastAsia="Montserrat" w:hAnsi="Book Antiqua" w:cs="Montserrat"/>
          <w:b/>
        </w:rPr>
        <w:t xml:space="preserve">EN LA COMISIÓN PRIMERA </w:t>
      </w:r>
      <w:r w:rsidRPr="009263C6">
        <w:rPr>
          <w:rFonts w:ascii="Book Antiqua" w:eastAsia="Montserrat" w:hAnsi="Book Antiqua" w:cs="Montserrat"/>
          <w:b/>
        </w:rPr>
        <w:t>DE LA CÁMARA DE REPRESENTANTES AL PROYECTO DE LEY N</w:t>
      </w:r>
      <w:r w:rsidR="00465CFD" w:rsidRPr="009263C6">
        <w:rPr>
          <w:rFonts w:ascii="Book Antiqua" w:eastAsia="Montserrat" w:hAnsi="Book Antiqua" w:cs="Montserrat"/>
          <w:b/>
        </w:rPr>
        <w:t xml:space="preserve">O. </w:t>
      </w:r>
      <w:r w:rsidR="00B63845">
        <w:rPr>
          <w:rFonts w:ascii="Book Antiqua" w:eastAsia="Montserrat" w:hAnsi="Book Antiqua" w:cs="Montserrat"/>
          <w:b/>
        </w:rPr>
        <w:t>372</w:t>
      </w:r>
      <w:r w:rsidR="00B63845" w:rsidRPr="009263C6">
        <w:rPr>
          <w:rFonts w:ascii="Book Antiqua" w:eastAsia="Montserrat" w:hAnsi="Book Antiqua" w:cs="Montserrat"/>
          <w:b/>
        </w:rPr>
        <w:t xml:space="preserve"> - 20</w:t>
      </w:r>
      <w:r w:rsidR="00B63845">
        <w:rPr>
          <w:rFonts w:ascii="Book Antiqua" w:eastAsia="Montserrat" w:hAnsi="Book Antiqua" w:cs="Montserrat"/>
          <w:b/>
        </w:rPr>
        <w:t>24</w:t>
      </w:r>
      <w:r w:rsidR="00B63845" w:rsidRPr="009263C6">
        <w:rPr>
          <w:rFonts w:ascii="Book Antiqua" w:eastAsia="Montserrat" w:hAnsi="Book Antiqua" w:cs="Montserrat"/>
          <w:b/>
        </w:rPr>
        <w:t xml:space="preserve"> </w:t>
      </w:r>
      <w:r w:rsidR="00465CFD" w:rsidRPr="009263C6">
        <w:rPr>
          <w:rFonts w:ascii="Book Antiqua" w:eastAsia="Montserrat" w:hAnsi="Book Antiqua" w:cs="Montserrat"/>
          <w:b/>
        </w:rPr>
        <w:t>CÁMARA</w:t>
      </w:r>
    </w:p>
    <w:p w14:paraId="6CC654E5" w14:textId="77777777" w:rsidR="00240943" w:rsidRPr="009263C6" w:rsidRDefault="00240943">
      <w:pPr>
        <w:tabs>
          <w:tab w:val="left" w:pos="7132"/>
        </w:tabs>
        <w:jc w:val="center"/>
        <w:rPr>
          <w:rFonts w:ascii="Book Antiqua" w:eastAsia="Montserrat" w:hAnsi="Book Antiqua" w:cs="Montserrat"/>
          <w:b/>
        </w:rPr>
      </w:pPr>
    </w:p>
    <w:p w14:paraId="187EB0F0" w14:textId="146EDB8A" w:rsidR="004F262F" w:rsidRPr="000A0267" w:rsidRDefault="000A0267" w:rsidP="000A0267">
      <w:pPr>
        <w:jc w:val="center"/>
        <w:rPr>
          <w:rFonts w:ascii="Book Antiqua" w:eastAsia="Montserrat" w:hAnsi="Book Antiqua" w:cs="Montserrat"/>
          <w:b/>
          <w:bCs/>
          <w:color w:val="333333"/>
        </w:rPr>
      </w:pPr>
      <w:r>
        <w:rPr>
          <w:rFonts w:ascii="Book Antiqua" w:eastAsia="Montserrat" w:hAnsi="Book Antiqua" w:cs="Montserrat"/>
          <w:b/>
          <w:bCs/>
          <w:color w:val="333333"/>
        </w:rPr>
        <w:t>“</w:t>
      </w:r>
      <w:r w:rsidR="00B63845" w:rsidRPr="00B63845">
        <w:rPr>
          <w:rFonts w:ascii="Book Antiqua" w:eastAsia="Montserrat" w:hAnsi="Book Antiqua" w:cs="Montserrat"/>
          <w:b/>
          <w:bCs/>
          <w:color w:val="333333"/>
          <w:lang w:val="es-ES"/>
        </w:rPr>
        <w:t>Por la cual se modifica el delito de acoso sexual</w:t>
      </w:r>
      <w:r w:rsidR="004F262F" w:rsidRPr="004F262F">
        <w:rPr>
          <w:rFonts w:ascii="Book Antiqua" w:eastAsia="Montserrat" w:hAnsi="Book Antiqua" w:cs="Montserrat"/>
          <w:b/>
          <w:bCs/>
          <w:color w:val="333333"/>
        </w:rPr>
        <w:t>”</w:t>
      </w:r>
    </w:p>
    <w:p w14:paraId="7F1A2BF0" w14:textId="77777777" w:rsidR="00240943" w:rsidRPr="009263C6" w:rsidRDefault="00240943">
      <w:pPr>
        <w:tabs>
          <w:tab w:val="left" w:pos="7132"/>
        </w:tabs>
        <w:rPr>
          <w:rFonts w:ascii="Book Antiqua" w:eastAsia="Montserrat" w:hAnsi="Book Antiqua" w:cs="Montserrat"/>
        </w:rPr>
      </w:pPr>
    </w:p>
    <w:p w14:paraId="2A149112" w14:textId="73D1F0B6" w:rsidR="00240943" w:rsidRPr="004F6B01" w:rsidRDefault="009263C6" w:rsidP="004F6B01">
      <w:pPr>
        <w:pStyle w:val="Prrafodelista"/>
        <w:numPr>
          <w:ilvl w:val="0"/>
          <w:numId w:val="10"/>
        </w:numPr>
        <w:tabs>
          <w:tab w:val="left" w:pos="7132"/>
        </w:tabs>
        <w:rPr>
          <w:rFonts w:ascii="Book Antiqua" w:eastAsia="Montserrat" w:hAnsi="Book Antiqua" w:cs="Montserrat"/>
          <w:b/>
        </w:rPr>
      </w:pPr>
      <w:r w:rsidRPr="004F6B01">
        <w:rPr>
          <w:rFonts w:ascii="Book Antiqua" w:eastAsia="Montserrat" w:hAnsi="Book Antiqua" w:cs="Montserrat"/>
          <w:b/>
        </w:rPr>
        <w:t>TRÁMITE DE LA INICIATIVA</w:t>
      </w:r>
    </w:p>
    <w:p w14:paraId="720E352E" w14:textId="77777777" w:rsidR="00240943" w:rsidRPr="009263C6" w:rsidRDefault="00240943">
      <w:pPr>
        <w:tabs>
          <w:tab w:val="left" w:pos="7132"/>
        </w:tabs>
        <w:jc w:val="both"/>
        <w:rPr>
          <w:rFonts w:ascii="Book Antiqua" w:eastAsia="Montserrat" w:hAnsi="Book Antiqua" w:cs="Montserrat"/>
        </w:rPr>
      </w:pPr>
    </w:p>
    <w:p w14:paraId="53CC6EF4" w14:textId="3801315F" w:rsidR="00092BFA" w:rsidRPr="00092BFA" w:rsidRDefault="00092BFA" w:rsidP="00092BFA">
      <w:pPr>
        <w:tabs>
          <w:tab w:val="left" w:pos="7132"/>
        </w:tabs>
        <w:jc w:val="both"/>
        <w:rPr>
          <w:rFonts w:ascii="Book Antiqua" w:eastAsia="Montserrat" w:hAnsi="Book Antiqua" w:cs="Montserrat"/>
          <w:lang w:val="es-ES"/>
        </w:rPr>
      </w:pPr>
      <w:r w:rsidRPr="00092BFA">
        <w:rPr>
          <w:rFonts w:ascii="Book Antiqua" w:eastAsia="Montserrat" w:hAnsi="Book Antiqua" w:cs="Montserrat"/>
          <w:lang w:val="es-ES"/>
        </w:rPr>
        <w:t>El proyecto</w:t>
      </w:r>
      <w:r>
        <w:rPr>
          <w:rFonts w:ascii="Book Antiqua" w:eastAsia="Montserrat" w:hAnsi="Book Antiqua" w:cs="Montserrat"/>
          <w:lang w:val="es-ES"/>
        </w:rPr>
        <w:t xml:space="preserve"> de ley es </w:t>
      </w:r>
      <w:r w:rsidRPr="00092BFA">
        <w:rPr>
          <w:rFonts w:ascii="Book Antiqua" w:eastAsia="Montserrat" w:hAnsi="Book Antiqua" w:cs="Montserrat"/>
          <w:lang w:val="es-ES"/>
        </w:rPr>
        <w:t>de iniciativa de los</w:t>
      </w:r>
      <w:r w:rsidR="00B63845">
        <w:rPr>
          <w:rFonts w:ascii="Book Antiqua" w:eastAsia="Montserrat" w:hAnsi="Book Antiqua" w:cs="Montserrat"/>
          <w:lang w:val="es-ES"/>
        </w:rPr>
        <w:t xml:space="preserve"> </w:t>
      </w:r>
      <w:proofErr w:type="spellStart"/>
      <w:r w:rsidR="00B63845" w:rsidRPr="00B63845">
        <w:rPr>
          <w:rFonts w:ascii="Book Antiqua" w:eastAsia="Montserrat" w:hAnsi="Book Antiqua" w:cs="Montserrat"/>
          <w:lang w:val="es-ES"/>
        </w:rPr>
        <w:t>H.</w:t>
      </w:r>
      <w:proofErr w:type="gramStart"/>
      <w:r w:rsidR="00B63845" w:rsidRPr="00B63845">
        <w:rPr>
          <w:rFonts w:ascii="Book Antiqua" w:eastAsia="Montserrat" w:hAnsi="Book Antiqua" w:cs="Montserrat"/>
          <w:lang w:val="es-ES"/>
        </w:rPr>
        <w:t>R.Juan</w:t>
      </w:r>
      <w:proofErr w:type="spellEnd"/>
      <w:proofErr w:type="gramEnd"/>
      <w:r w:rsidR="00B63845" w:rsidRPr="00B63845">
        <w:rPr>
          <w:rFonts w:ascii="Book Antiqua" w:eastAsia="Montserrat" w:hAnsi="Book Antiqua" w:cs="Montserrat"/>
          <w:lang w:val="es-ES"/>
        </w:rPr>
        <w:t xml:space="preserve"> Carlos </w:t>
      </w:r>
      <w:proofErr w:type="spellStart"/>
      <w:r w:rsidR="00B63845" w:rsidRPr="00B63845">
        <w:rPr>
          <w:rFonts w:ascii="Book Antiqua" w:eastAsia="Montserrat" w:hAnsi="Book Antiqua" w:cs="Montserrat"/>
          <w:lang w:val="es-ES"/>
        </w:rPr>
        <w:t>Wills</w:t>
      </w:r>
      <w:proofErr w:type="spellEnd"/>
      <w:r w:rsidR="00B63845" w:rsidRPr="00B63845">
        <w:rPr>
          <w:rFonts w:ascii="Book Antiqua" w:eastAsia="Montserrat" w:hAnsi="Book Antiqua" w:cs="Montserrat"/>
          <w:lang w:val="es-ES"/>
        </w:rPr>
        <w:t xml:space="preserve"> Ospina , </w:t>
      </w:r>
      <w:proofErr w:type="spellStart"/>
      <w:r w:rsidR="00B63845" w:rsidRPr="00B63845">
        <w:rPr>
          <w:rFonts w:ascii="Book Antiqua" w:eastAsia="Montserrat" w:hAnsi="Book Antiqua" w:cs="Montserrat"/>
          <w:lang w:val="es-ES"/>
        </w:rPr>
        <w:t>H.R.Juan</w:t>
      </w:r>
      <w:proofErr w:type="spellEnd"/>
      <w:r w:rsidR="00B63845" w:rsidRPr="00B63845">
        <w:rPr>
          <w:rFonts w:ascii="Book Antiqua" w:eastAsia="Montserrat" w:hAnsi="Book Antiqua" w:cs="Montserrat"/>
          <w:lang w:val="es-ES"/>
        </w:rPr>
        <w:t xml:space="preserve"> Daniel Peñuela Calvache , </w:t>
      </w:r>
      <w:proofErr w:type="spellStart"/>
      <w:r w:rsidR="00B63845" w:rsidRPr="00B63845">
        <w:rPr>
          <w:rFonts w:ascii="Book Antiqua" w:eastAsia="Montserrat" w:hAnsi="Book Antiqua" w:cs="Montserrat"/>
          <w:lang w:val="es-ES"/>
        </w:rPr>
        <w:t>H.R.José</w:t>
      </w:r>
      <w:proofErr w:type="spellEnd"/>
      <w:r w:rsidR="00B63845" w:rsidRPr="00B63845">
        <w:rPr>
          <w:rFonts w:ascii="Book Antiqua" w:eastAsia="Montserrat" w:hAnsi="Book Antiqua" w:cs="Montserrat"/>
          <w:lang w:val="es-ES"/>
        </w:rPr>
        <w:t xml:space="preserve"> Alejandro Martínez Sánchez , </w:t>
      </w:r>
      <w:proofErr w:type="spellStart"/>
      <w:r w:rsidR="00B63845" w:rsidRPr="00B63845">
        <w:rPr>
          <w:rFonts w:ascii="Book Antiqua" w:eastAsia="Montserrat" w:hAnsi="Book Antiqua" w:cs="Montserrat"/>
          <w:lang w:val="es-ES"/>
        </w:rPr>
        <w:t>H.R.Ruth</w:t>
      </w:r>
      <w:proofErr w:type="spellEnd"/>
      <w:r w:rsidR="00B63845" w:rsidRPr="00B63845">
        <w:rPr>
          <w:rFonts w:ascii="Book Antiqua" w:eastAsia="Montserrat" w:hAnsi="Book Antiqua" w:cs="Montserrat"/>
          <w:lang w:val="es-ES"/>
        </w:rPr>
        <w:t xml:space="preserve"> Amelia Caycedo Rosero , </w:t>
      </w:r>
      <w:proofErr w:type="spellStart"/>
      <w:r w:rsidR="00B63845" w:rsidRPr="00B63845">
        <w:rPr>
          <w:rFonts w:ascii="Book Antiqua" w:eastAsia="Montserrat" w:hAnsi="Book Antiqua" w:cs="Montserrat"/>
          <w:lang w:val="es-ES"/>
        </w:rPr>
        <w:t>H.R.Luis</w:t>
      </w:r>
      <w:proofErr w:type="spellEnd"/>
      <w:r w:rsidR="00B63845" w:rsidRPr="00B63845">
        <w:rPr>
          <w:rFonts w:ascii="Book Antiqua" w:eastAsia="Montserrat" w:hAnsi="Book Antiqua" w:cs="Montserrat"/>
          <w:lang w:val="es-ES"/>
        </w:rPr>
        <w:t xml:space="preserve"> Eduardo Díaz Mateus , </w:t>
      </w:r>
      <w:proofErr w:type="spellStart"/>
      <w:r w:rsidR="00B63845" w:rsidRPr="00B63845">
        <w:rPr>
          <w:rFonts w:ascii="Book Antiqua" w:eastAsia="Montserrat" w:hAnsi="Book Antiqua" w:cs="Montserrat"/>
          <w:lang w:val="es-ES"/>
        </w:rPr>
        <w:t>H.R.Juan</w:t>
      </w:r>
      <w:proofErr w:type="spellEnd"/>
      <w:r w:rsidR="00B63845" w:rsidRPr="00B63845">
        <w:rPr>
          <w:rFonts w:ascii="Book Antiqua" w:eastAsia="Montserrat" w:hAnsi="Book Antiqua" w:cs="Montserrat"/>
          <w:lang w:val="es-ES"/>
        </w:rPr>
        <w:t xml:space="preserve"> Manuel Cortés Dueñas</w:t>
      </w:r>
      <w:r w:rsidRPr="00092BFA">
        <w:rPr>
          <w:rFonts w:ascii="Book Antiqua" w:eastAsia="Montserrat" w:hAnsi="Book Antiqua" w:cs="Montserrat"/>
          <w:lang w:val="es-ES"/>
        </w:rPr>
        <w:t xml:space="preserve">. </w:t>
      </w:r>
    </w:p>
    <w:p w14:paraId="64C95E14" w14:textId="77777777" w:rsidR="00092BFA" w:rsidRPr="00092BFA" w:rsidRDefault="00092BFA" w:rsidP="00092BFA">
      <w:pPr>
        <w:tabs>
          <w:tab w:val="left" w:pos="7132"/>
        </w:tabs>
        <w:jc w:val="both"/>
        <w:rPr>
          <w:rFonts w:ascii="Book Antiqua" w:eastAsia="Montserrat" w:hAnsi="Book Antiqua" w:cs="Montserrat"/>
          <w:lang w:val="es-ES"/>
        </w:rPr>
      </w:pPr>
    </w:p>
    <w:p w14:paraId="1E67B8D8" w14:textId="482D7931" w:rsidR="002B4B46" w:rsidRDefault="00092BFA" w:rsidP="00A60F27">
      <w:pPr>
        <w:tabs>
          <w:tab w:val="left" w:pos="7132"/>
        </w:tabs>
        <w:jc w:val="both"/>
        <w:rPr>
          <w:rFonts w:ascii="Book Antiqua" w:eastAsia="Montserrat" w:hAnsi="Book Antiqua" w:cs="Montserrat"/>
          <w:lang w:val="es-ES"/>
        </w:rPr>
      </w:pPr>
      <w:r>
        <w:rPr>
          <w:rFonts w:ascii="Book Antiqua" w:eastAsia="Montserrat" w:hAnsi="Book Antiqua" w:cs="Montserrat"/>
          <w:lang w:val="es-ES"/>
        </w:rPr>
        <w:t xml:space="preserve">Posteriormente </w:t>
      </w:r>
      <w:r w:rsidR="00A60F27">
        <w:rPr>
          <w:rFonts w:ascii="Book Antiqua" w:eastAsia="Montserrat" w:hAnsi="Book Antiqua" w:cs="Montserrat"/>
          <w:lang w:val="es-ES"/>
        </w:rPr>
        <w:t xml:space="preserve">el </w:t>
      </w:r>
      <w:r w:rsidR="00B63845">
        <w:rPr>
          <w:rFonts w:ascii="Book Antiqua" w:eastAsia="Montserrat" w:hAnsi="Book Antiqua" w:cs="Montserrat"/>
          <w:lang w:val="es-ES"/>
        </w:rPr>
        <w:t>5 de marzo de 2024</w:t>
      </w:r>
      <w:r w:rsidR="00A60F27">
        <w:rPr>
          <w:rFonts w:ascii="Book Antiqua" w:eastAsia="Montserrat" w:hAnsi="Book Antiqua" w:cs="Montserrat"/>
          <w:lang w:val="es-ES"/>
        </w:rPr>
        <w:t xml:space="preserve">, </w:t>
      </w:r>
      <w:r>
        <w:rPr>
          <w:rFonts w:ascii="Book Antiqua" w:eastAsia="Montserrat" w:hAnsi="Book Antiqua" w:cs="Montserrat"/>
          <w:lang w:val="es-ES"/>
        </w:rPr>
        <w:t>fue designado como Ponente en la Comisión Primera el Honorable Representante a la Cámara</w:t>
      </w:r>
      <w:r w:rsidR="00B63845">
        <w:rPr>
          <w:rFonts w:ascii="Book Antiqua" w:eastAsia="Montserrat" w:hAnsi="Book Antiqua" w:cs="Montserrat"/>
          <w:lang w:val="es-ES"/>
        </w:rPr>
        <w:t>,</w:t>
      </w:r>
      <w:r w:rsidR="00A60F27">
        <w:rPr>
          <w:rFonts w:ascii="Book Antiqua" w:eastAsia="Montserrat" w:hAnsi="Book Antiqua" w:cs="Montserrat"/>
          <w:lang w:val="es-ES"/>
        </w:rPr>
        <w:t xml:space="preserve"> Juan Daniel Peñuela Calvache</w:t>
      </w:r>
      <w:r w:rsidR="002B4B46">
        <w:rPr>
          <w:rFonts w:ascii="Book Antiqua" w:eastAsia="Montserrat" w:hAnsi="Book Antiqua" w:cs="Montserrat"/>
          <w:lang w:val="es-ES"/>
        </w:rPr>
        <w:t xml:space="preserve">. </w:t>
      </w:r>
    </w:p>
    <w:p w14:paraId="27B71AFB" w14:textId="3692D2FF" w:rsidR="00513349" w:rsidRDefault="00513349" w:rsidP="0000574C">
      <w:pPr>
        <w:tabs>
          <w:tab w:val="left" w:pos="7132"/>
        </w:tabs>
        <w:jc w:val="both"/>
        <w:rPr>
          <w:rFonts w:ascii="Book Antiqua" w:eastAsia="Montserrat" w:hAnsi="Book Antiqua" w:cs="Montserrat"/>
          <w:lang w:val="es-ES"/>
        </w:rPr>
      </w:pPr>
    </w:p>
    <w:p w14:paraId="4B926D79" w14:textId="5E211620" w:rsidR="00240943" w:rsidRPr="009263C6" w:rsidRDefault="00240943" w:rsidP="00F22D9F">
      <w:pPr>
        <w:tabs>
          <w:tab w:val="left" w:pos="7132"/>
        </w:tabs>
        <w:jc w:val="both"/>
        <w:rPr>
          <w:rFonts w:ascii="Book Antiqua" w:eastAsia="Montserrat" w:hAnsi="Book Antiqua" w:cs="Montserrat"/>
        </w:rPr>
      </w:pPr>
    </w:p>
    <w:p w14:paraId="0E8C543C" w14:textId="01649486" w:rsidR="00513349" w:rsidRPr="004F6B01" w:rsidRDefault="00A60F27" w:rsidP="004F6B01">
      <w:pPr>
        <w:pStyle w:val="Prrafodelista"/>
        <w:numPr>
          <w:ilvl w:val="0"/>
          <w:numId w:val="10"/>
        </w:numPr>
        <w:tabs>
          <w:tab w:val="left" w:pos="7132"/>
        </w:tabs>
        <w:spacing w:line="276" w:lineRule="auto"/>
        <w:jc w:val="both"/>
        <w:rPr>
          <w:rFonts w:ascii="Book Antiqua" w:eastAsia="Montserrat" w:hAnsi="Book Antiqua" w:cs="Montserrat"/>
          <w:b/>
        </w:rPr>
      </w:pPr>
      <w:r w:rsidRPr="004F6B01">
        <w:rPr>
          <w:rFonts w:ascii="Book Antiqua" w:eastAsia="Montserrat" w:hAnsi="Book Antiqua" w:cs="Montserrat"/>
          <w:b/>
        </w:rPr>
        <w:t xml:space="preserve">JUSTIFICACION DEL PROYECTO DE LEY </w:t>
      </w:r>
    </w:p>
    <w:p w14:paraId="54D0F897" w14:textId="2AB48332" w:rsidR="00F22D9F" w:rsidRDefault="00F22D9F" w:rsidP="00A60F27">
      <w:pPr>
        <w:tabs>
          <w:tab w:val="left" w:pos="7132"/>
        </w:tabs>
        <w:spacing w:line="276" w:lineRule="auto"/>
        <w:jc w:val="both"/>
        <w:rPr>
          <w:rFonts w:ascii="Book Antiqua" w:eastAsia="Montserrat" w:hAnsi="Book Antiqua" w:cs="Montserrat"/>
          <w:b/>
        </w:rPr>
      </w:pPr>
    </w:p>
    <w:p w14:paraId="3207EB4E" w14:textId="191B94A3" w:rsidR="004F6B01" w:rsidRPr="004F6B01" w:rsidRDefault="004F6B01" w:rsidP="004F6B01">
      <w:pPr>
        <w:pStyle w:val="Prrafodelista"/>
        <w:numPr>
          <w:ilvl w:val="0"/>
          <w:numId w:val="12"/>
        </w:numPr>
        <w:tabs>
          <w:tab w:val="left" w:pos="7132"/>
        </w:tabs>
        <w:spacing w:line="276" w:lineRule="auto"/>
        <w:jc w:val="both"/>
        <w:rPr>
          <w:rFonts w:ascii="Book Antiqua" w:eastAsia="Montserrat" w:hAnsi="Book Antiqua" w:cs="Montserrat"/>
          <w:b/>
          <w:lang w:val="es-ES_tradnl"/>
        </w:rPr>
      </w:pPr>
      <w:r w:rsidRPr="004F6B01">
        <w:rPr>
          <w:rFonts w:ascii="Book Antiqua" w:eastAsia="Montserrat" w:hAnsi="Book Antiqua" w:cs="Montserrat"/>
          <w:b/>
          <w:lang w:val="es-ES_tradnl"/>
        </w:rPr>
        <w:t>OBJETO DEL PROYECTO.</w:t>
      </w:r>
    </w:p>
    <w:p w14:paraId="74DAD9A9"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0ADD2FCB" w14:textId="2016DBD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A través del presente proyecto de ley se propone la creación de un inciso al artículo 210 A</w:t>
      </w:r>
      <w:r w:rsidR="00EA3C5A">
        <w:rPr>
          <w:rFonts w:ascii="Book Antiqua" w:eastAsia="Montserrat" w:hAnsi="Book Antiqua" w:cs="Montserrat"/>
          <w:bCs/>
          <w:lang w:val="es-ES_tradnl"/>
        </w:rPr>
        <w:t xml:space="preserve"> del Código Penal</w:t>
      </w:r>
      <w:r w:rsidRPr="004F6B01">
        <w:rPr>
          <w:rFonts w:ascii="Book Antiqua" w:eastAsia="Montserrat" w:hAnsi="Book Antiqua" w:cs="Montserrat"/>
          <w:bCs/>
          <w:lang w:val="es-ES_tradnl"/>
        </w:rPr>
        <w:t>, incluyendo como una modalidad del acoso, la ejecución de las conductas del tipo base, cuando no concurran las circunstancias normativas, y la finalidad sea sexual o de otra índole; es decir, se establece que el acoso sexual se presente de igual manera, en los casos en los que no existe una superioridad manifiesta o relaciones de autoridad o de poder, edad, sexo, posición laboral, social, familiar o económica.</w:t>
      </w:r>
    </w:p>
    <w:p w14:paraId="627F3AE9"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4603F761" w14:textId="7E137BDE" w:rsidR="004F6B01" w:rsidRPr="004F6B01" w:rsidRDefault="004F6B01" w:rsidP="004F6B01">
      <w:pPr>
        <w:pStyle w:val="Prrafodelista"/>
        <w:numPr>
          <w:ilvl w:val="0"/>
          <w:numId w:val="12"/>
        </w:numPr>
        <w:tabs>
          <w:tab w:val="left" w:pos="7132"/>
        </w:tabs>
        <w:spacing w:line="276" w:lineRule="auto"/>
        <w:jc w:val="both"/>
        <w:rPr>
          <w:rFonts w:ascii="Book Antiqua" w:eastAsia="Montserrat" w:hAnsi="Book Antiqua" w:cs="Montserrat"/>
          <w:b/>
          <w:lang w:val="es-ES_tradnl"/>
        </w:rPr>
      </w:pPr>
      <w:r w:rsidRPr="004F6B01">
        <w:rPr>
          <w:rFonts w:ascii="Book Antiqua" w:eastAsia="Montserrat" w:hAnsi="Book Antiqua" w:cs="Montserrat"/>
          <w:b/>
          <w:lang w:val="es-ES_tradnl"/>
        </w:rPr>
        <w:t>DEL DELITO DE ACOSO SEXUAL.</w:t>
      </w:r>
    </w:p>
    <w:p w14:paraId="21360BF2"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3175163C"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 xml:space="preserve">Mediante el artículo 29 de la Ley 1257 de 2008 se introdujo una disposición nueva al código penal, ubicado como delito contra el bien jurídico libertad, integridad y formación sexuales en el artículo 210 A, bajo la denominación de “Acoso sexual”, que sanciona al que acose, persiga hostigue o asedie física o verbalmente, con fines sexuales no consentidos, a otra persona, valiéndose de superioridad manifiesta o relaciones de autoridad o de poder, edad, sexo, posición laboral, social, familiar o económica. Dice la norma: </w:t>
      </w:r>
    </w:p>
    <w:p w14:paraId="73E2D509"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6013A0EB" w14:textId="77777777" w:rsidR="004F6B01" w:rsidRPr="004F6B01" w:rsidRDefault="004F6B01" w:rsidP="00EA3C5A">
      <w:pPr>
        <w:tabs>
          <w:tab w:val="left" w:pos="7132"/>
        </w:tabs>
        <w:spacing w:line="276" w:lineRule="auto"/>
        <w:ind w:left="720"/>
        <w:jc w:val="both"/>
        <w:rPr>
          <w:rFonts w:ascii="Book Antiqua" w:eastAsia="Montserrat" w:hAnsi="Book Antiqua" w:cs="Montserrat"/>
          <w:bCs/>
          <w:lang w:val="es-ES_tradnl"/>
        </w:rPr>
      </w:pPr>
      <w:r w:rsidRPr="004F6B01">
        <w:rPr>
          <w:rFonts w:ascii="Book Antiqua" w:eastAsia="Montserrat" w:hAnsi="Book Antiqua" w:cs="Montserrat"/>
          <w:bCs/>
          <w:lang w:val="es-ES_tradnl"/>
        </w:rPr>
        <w:t>Artículo 210 A.- Acoso sexual. 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incurrirá en prisión de uno (1) a tres (3) años.</w:t>
      </w:r>
    </w:p>
    <w:p w14:paraId="6C1151BA"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6F793E29"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Sin embargo, la realidad ha demostrado que la estructura de la norma, en virtud de los ingredientes normativos y la orientación de la conducta, limitada a la finalidad sexual, han dificultado su aplicación, y, en esa medida su eficacia, en eventos similares de frecuente ocurrencia, en los que tales ingredientes y finalidad no se presentan con claridad, aunque no por ello dejan de tanto la integridad sexual, como la libertad individual.</w:t>
      </w:r>
    </w:p>
    <w:p w14:paraId="195292D3"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0FD759BC"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 xml:space="preserve">De acuerdo con noticias divulgadas por los medios masivos de información, y con denuncias ante el organismo de persecución penal, se han presentados casos en los que individuos que no tienen ninguna relación de su superioridad manifiesta o relaciones de autoridad o de poder, edad, sexo, posición laboral, social, familiar o económica, con respecto a personas destinatarias de las manifestaciones de su conducta, las acosan, persiguen, hostigan o asedian física o verbalmente, con fines no siempre expresamente sexuales, como forzar la permanencia o aceptación de relaciones sentimentales. Estos casos, que sin duda afectan la libertad individual y la integridad, escapan al ámbito de protección que brinda la actual configuración típica del artículo 210 A del código penal. </w:t>
      </w:r>
    </w:p>
    <w:p w14:paraId="539A33CC"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5DC20348"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En referencia al tipo penal de Acoso sexual, la Sala de Casación Penal de la Corte Suprema de Justicia, en decisión SP-124-2023, radicado 55149, definió que:</w:t>
      </w:r>
    </w:p>
    <w:p w14:paraId="7704C9C1"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0DBCE0D6" w14:textId="77777777" w:rsidR="004F6B01" w:rsidRPr="004F6B01" w:rsidRDefault="004F6B01" w:rsidP="00EA3C5A">
      <w:pPr>
        <w:tabs>
          <w:tab w:val="left" w:pos="7132"/>
        </w:tabs>
        <w:spacing w:line="276" w:lineRule="auto"/>
        <w:ind w:left="720"/>
        <w:jc w:val="both"/>
        <w:rPr>
          <w:rFonts w:ascii="Book Antiqua" w:eastAsia="Montserrat" w:hAnsi="Book Antiqua" w:cs="Montserrat"/>
          <w:bCs/>
          <w:lang w:val="es-ES_tradnl"/>
        </w:rPr>
      </w:pPr>
      <w:r w:rsidRPr="004F6B01">
        <w:rPr>
          <w:rFonts w:ascii="Book Antiqua" w:eastAsia="Montserrat" w:hAnsi="Book Antiqua" w:cs="Montserrat"/>
          <w:bCs/>
          <w:lang w:val="es-ES_tradnl"/>
        </w:rPr>
        <w:t xml:space="preserve">Sobre este tipo penal, esta Corporación ha sostenido que aun cuando la redacción de la conducta permite inferir que el sujeto activo no es calificado en cuanto acude a la fórmula “el que (…)”, lo cierto es que se trata de un delito especial </w:t>
      </w:r>
      <w:proofErr w:type="gramStart"/>
      <w:r w:rsidRPr="004F6B01">
        <w:rPr>
          <w:rFonts w:ascii="Book Antiqua" w:eastAsia="Montserrat" w:hAnsi="Book Antiqua" w:cs="Montserrat"/>
          <w:bCs/>
          <w:lang w:val="es-ES_tradnl"/>
        </w:rPr>
        <w:t>propio ,</w:t>
      </w:r>
      <w:proofErr w:type="gramEnd"/>
      <w:r w:rsidRPr="004F6B01">
        <w:rPr>
          <w:rFonts w:ascii="Book Antiqua" w:eastAsia="Montserrat" w:hAnsi="Book Antiqua" w:cs="Montserrat"/>
          <w:bCs/>
          <w:lang w:val="es-ES_tradnl"/>
        </w:rPr>
        <w:t xml:space="preserve"> dado que sólo podrá ser autor quien sostenga, respecto de la víctima, una relación de superioridad manifiesta, autoridad o poder, edad, sexo, posición laboral, social, familiar o económica, prevalido de la cual lleve a </w:t>
      </w:r>
      <w:r w:rsidRPr="004F6B01">
        <w:rPr>
          <w:rFonts w:ascii="Book Antiqua" w:eastAsia="Montserrat" w:hAnsi="Book Antiqua" w:cs="Montserrat"/>
          <w:bCs/>
          <w:lang w:val="es-ES_tradnl"/>
        </w:rPr>
        <w:lastRenderedPageBreak/>
        <w:t>cabo el comportamiento. Condición que supone, por correspondencia, que el sujeto pasivo de la conducta también es cualificado, dado el rol de subordinación en que se encuentra de cara al agresor. (…)</w:t>
      </w:r>
    </w:p>
    <w:p w14:paraId="220A1EA0" w14:textId="77777777" w:rsidR="004F6B01" w:rsidRPr="004F6B01" w:rsidRDefault="004F6B01" w:rsidP="00EA3C5A">
      <w:pPr>
        <w:tabs>
          <w:tab w:val="left" w:pos="7132"/>
        </w:tabs>
        <w:spacing w:line="276" w:lineRule="auto"/>
        <w:ind w:left="720"/>
        <w:jc w:val="both"/>
        <w:rPr>
          <w:rFonts w:ascii="Book Antiqua" w:eastAsia="Montserrat" w:hAnsi="Book Antiqua" w:cs="Montserrat"/>
          <w:bCs/>
          <w:lang w:val="es-ES_tradnl"/>
        </w:rPr>
      </w:pPr>
    </w:p>
    <w:p w14:paraId="7945B265" w14:textId="77777777" w:rsidR="004F6B01" w:rsidRPr="004F6B01" w:rsidRDefault="004F6B01" w:rsidP="00EA3C5A">
      <w:pPr>
        <w:tabs>
          <w:tab w:val="left" w:pos="7132"/>
        </w:tabs>
        <w:spacing w:line="276" w:lineRule="auto"/>
        <w:ind w:left="720"/>
        <w:jc w:val="both"/>
        <w:rPr>
          <w:rFonts w:ascii="Book Antiqua" w:eastAsia="Montserrat" w:hAnsi="Book Antiqua" w:cs="Montserrat"/>
          <w:bCs/>
          <w:lang w:val="es-ES_tradnl"/>
        </w:rPr>
      </w:pPr>
      <w:r w:rsidRPr="004F6B01">
        <w:rPr>
          <w:rFonts w:ascii="Book Antiqua" w:eastAsia="Montserrat" w:hAnsi="Book Antiqua" w:cs="Montserrat"/>
          <w:bCs/>
          <w:lang w:val="es-ES_tradnl"/>
        </w:rPr>
        <w:t xml:space="preserve">(…) La conducta en comento, además, incluye un ingrediente subjetivo que debe concurrir para pregonar la tipicidad objetiva, cual es, el propósito en el autor de obtener un provecho para sí o para un tercero, pero de carácter sexual. Es indiferente, para efectos de la consumación, si éste se materializa o no, pues al tratarse de un delito de mera actividad o </w:t>
      </w:r>
      <w:proofErr w:type="gramStart"/>
      <w:r w:rsidRPr="004F6B01">
        <w:rPr>
          <w:rFonts w:ascii="Book Antiqua" w:eastAsia="Montserrat" w:hAnsi="Book Antiqua" w:cs="Montserrat"/>
          <w:bCs/>
          <w:lang w:val="es-ES_tradnl"/>
        </w:rPr>
        <w:t>conducta  no</w:t>
      </w:r>
      <w:proofErr w:type="gramEnd"/>
      <w:r w:rsidRPr="004F6B01">
        <w:rPr>
          <w:rFonts w:ascii="Book Antiqua" w:eastAsia="Montserrat" w:hAnsi="Book Antiqua" w:cs="Montserrat"/>
          <w:bCs/>
          <w:lang w:val="es-ES_tradnl"/>
        </w:rPr>
        <w:t xml:space="preserve"> es necesario el resultado consistente en el cometido sexual buscado por el sujeto activo que, de concretarse, podría concursar con otra conducta descrita en el mismo título de delitos contra la libertad sexual. </w:t>
      </w:r>
    </w:p>
    <w:p w14:paraId="01D9B778"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186023EE" w14:textId="77777777" w:rsidR="004F6B01" w:rsidRPr="004F6B01" w:rsidRDefault="004F6B01" w:rsidP="00EA3C5A">
      <w:pPr>
        <w:tabs>
          <w:tab w:val="left" w:pos="7132"/>
        </w:tabs>
        <w:spacing w:line="276" w:lineRule="auto"/>
        <w:ind w:left="720"/>
        <w:jc w:val="both"/>
        <w:rPr>
          <w:rFonts w:ascii="Book Antiqua" w:eastAsia="Montserrat" w:hAnsi="Book Antiqua" w:cs="Montserrat"/>
          <w:bCs/>
          <w:lang w:val="es-ES_tradnl"/>
        </w:rPr>
      </w:pPr>
      <w:r w:rsidRPr="004F6B01">
        <w:rPr>
          <w:rFonts w:ascii="Book Antiqua" w:eastAsia="Montserrat" w:hAnsi="Book Antiqua" w:cs="Montserrat"/>
          <w:bCs/>
          <w:lang w:val="es-ES_tradnl"/>
        </w:rPr>
        <w:t xml:space="preserve">El tipo objetivo también encierra una circunstancia de modo –sobre la forma cómo se desempeña la acción- en la que el acoso, persecución, hostigamiento o asedio físico o verbal contra la víctima con fines sexuales no consentidos debe tener lugar, cual es, que el autor proceda “valiéndose de su superioridad manifiesta o relaciones de autoridad (…)”. </w:t>
      </w:r>
    </w:p>
    <w:p w14:paraId="3B4F10D2"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63450AF9"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 xml:space="preserve">A propósito de lo anterior, el acoso sexual se manifiesta en el marco de relaciones jerarquizadas histórica, social, cultural o institucionalmente. En ellas, quien detenta la posición superior respecto de quienes se encuentran en condiciones de subordinación o desigualdad abusa del poder que su rango, edad, sexo, posición laboral, social, familiar o económica le confiere con el fin de obtener una satisfacción sexual, para sí o para otro, de una persona que no lo ha consentido o aceptado y, por ello, es acosada para doblegar su voluntad. </w:t>
      </w:r>
    </w:p>
    <w:p w14:paraId="6AC2E59F"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51EFE591"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 xml:space="preserve">La interpretación anterior implica que, sin la presencia de los elementos normativos de la disposición penal, la conducta, aunque materialmente sea la misma, resulta atípica; con la consecuencia de la desprotección del pleno disfrute de los derechos a la integridad y libertad individual de la víctima destinataria de las manifestaciones de conducta del autor cuando no es sujeto activo calificado, o en ellas no es expresa la finalidad sexual. </w:t>
      </w:r>
    </w:p>
    <w:p w14:paraId="7B46DF96"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68FC7D9E" w14:textId="6030D407" w:rsidR="004F6B01" w:rsidRPr="004F6B01" w:rsidRDefault="004F6B01" w:rsidP="004F6B01">
      <w:pPr>
        <w:pStyle w:val="Prrafodelista"/>
        <w:numPr>
          <w:ilvl w:val="0"/>
          <w:numId w:val="12"/>
        </w:numPr>
        <w:tabs>
          <w:tab w:val="left" w:pos="7132"/>
        </w:tabs>
        <w:spacing w:line="276" w:lineRule="auto"/>
        <w:jc w:val="both"/>
        <w:rPr>
          <w:rFonts w:ascii="Book Antiqua" w:eastAsia="Montserrat" w:hAnsi="Book Antiqua" w:cs="Montserrat"/>
          <w:b/>
          <w:lang w:val="es-ES_tradnl"/>
        </w:rPr>
      </w:pPr>
      <w:r w:rsidRPr="004F6B01">
        <w:rPr>
          <w:rFonts w:ascii="Book Antiqua" w:eastAsia="Montserrat" w:hAnsi="Book Antiqua" w:cs="Montserrat"/>
          <w:b/>
          <w:lang w:val="es-ES_tradnl"/>
        </w:rPr>
        <w:lastRenderedPageBreak/>
        <w:t>DEL DELITO DE CONSTREÑIMIENTO ILEGAL.</w:t>
      </w:r>
    </w:p>
    <w:p w14:paraId="396C0777"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00673DBF"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Podría pensarse que el conflicto es susceptible de resolverse por la vía de subsumir la conducta en el tipo penal del Constreñimiento ilegal, previsto en el artículo 182 del estatuto punitivo. No obstante, también este tipo penal ha sido objeto de interpretación que excluye su aplicación el supuesto fáctico puesto en consideración. En decisión AP442-2023, radicación No. 61277, del 8 de febrero de 2023, sostuvo la Corte:</w:t>
      </w:r>
    </w:p>
    <w:p w14:paraId="13B86FE1"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25A8B3A7" w14:textId="77777777" w:rsidR="004F6B01" w:rsidRPr="004F6B01" w:rsidRDefault="004F6B01" w:rsidP="00EA3C5A">
      <w:pPr>
        <w:tabs>
          <w:tab w:val="left" w:pos="7132"/>
        </w:tabs>
        <w:spacing w:line="276" w:lineRule="auto"/>
        <w:ind w:left="720"/>
        <w:jc w:val="both"/>
        <w:rPr>
          <w:rFonts w:ascii="Book Antiqua" w:eastAsia="Montserrat" w:hAnsi="Book Antiqua" w:cs="Montserrat"/>
          <w:bCs/>
          <w:lang w:val="es-ES_tradnl"/>
        </w:rPr>
      </w:pPr>
      <w:r w:rsidRPr="004F6B01">
        <w:rPr>
          <w:rFonts w:ascii="Book Antiqua" w:eastAsia="Montserrat" w:hAnsi="Book Antiqua" w:cs="Montserrat"/>
          <w:bCs/>
          <w:lang w:val="es-ES_tradnl"/>
        </w:rPr>
        <w:t xml:space="preserve">El artículo 182 del Código Penal tipifica el delito de constreñimiento ilegal, así: «El que, fuera de los casos especialmente previstos como delito, constriña a otro a hacer, tolerar u omitir alguna cosa, incurrirá en prisión…». </w:t>
      </w:r>
    </w:p>
    <w:p w14:paraId="5400D641" w14:textId="77777777" w:rsidR="004F6B01" w:rsidRPr="004F6B01" w:rsidRDefault="004F6B01" w:rsidP="00EA3C5A">
      <w:pPr>
        <w:tabs>
          <w:tab w:val="left" w:pos="7132"/>
        </w:tabs>
        <w:spacing w:line="276" w:lineRule="auto"/>
        <w:ind w:left="720"/>
        <w:jc w:val="both"/>
        <w:rPr>
          <w:rFonts w:ascii="Book Antiqua" w:eastAsia="Montserrat" w:hAnsi="Book Antiqua" w:cs="Montserrat"/>
          <w:bCs/>
          <w:lang w:val="es-ES_tradnl"/>
        </w:rPr>
      </w:pPr>
    </w:p>
    <w:p w14:paraId="3F285DB2" w14:textId="77777777" w:rsidR="004F6B01" w:rsidRPr="004F6B01" w:rsidRDefault="004F6B01" w:rsidP="00EA3C5A">
      <w:pPr>
        <w:tabs>
          <w:tab w:val="left" w:pos="7132"/>
        </w:tabs>
        <w:spacing w:line="276" w:lineRule="auto"/>
        <w:ind w:left="720"/>
        <w:jc w:val="both"/>
        <w:rPr>
          <w:rFonts w:ascii="Book Antiqua" w:eastAsia="Montserrat" w:hAnsi="Book Antiqua" w:cs="Montserrat"/>
          <w:bCs/>
          <w:lang w:val="es-ES_tradnl"/>
        </w:rPr>
      </w:pPr>
      <w:r w:rsidRPr="004F6B01">
        <w:rPr>
          <w:rFonts w:ascii="Book Antiqua" w:eastAsia="Montserrat" w:hAnsi="Book Antiqua" w:cs="Montserrat"/>
          <w:bCs/>
          <w:lang w:val="es-ES_tradnl"/>
        </w:rPr>
        <w:t xml:space="preserve"> La Corte ha dicho que constreñir es «obligar, compeler o forzar a alguien para que haga algo. Es ejercitar con violencia o amenazas presión sobre una persona alterando el proceso de formación de su voluntad, sin eliminarla, determinándola a hacer u omitir una acción distinta a la que hubiese realizado en condiciones diversas» (CSJ SP7830-2017, Rad. 46165; CSJ SP14623-2014, Rad. 34282; CSJ SP621-2018, Rad. 51482).  </w:t>
      </w:r>
    </w:p>
    <w:p w14:paraId="0A9F4697"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1B63C8ED"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 xml:space="preserve">Entonces, el constreñimiento tiene lugar por el uso de medios coactivos que subyuguen el consentimiento del sujeto pasivo, o con el uso de amenazas que intimiden a alguien con el anuncio de la provocación de un daño o mal futuro, que, en todo caso, no deba </w:t>
      </w:r>
      <w:proofErr w:type="gramStart"/>
      <w:r w:rsidRPr="004F6B01">
        <w:rPr>
          <w:rFonts w:ascii="Book Antiqua" w:eastAsia="Montserrat" w:hAnsi="Book Antiqua" w:cs="Montserrat"/>
          <w:bCs/>
          <w:lang w:val="es-ES_tradnl"/>
        </w:rPr>
        <w:t>soportar .</w:t>
      </w:r>
      <w:proofErr w:type="gramEnd"/>
      <w:r w:rsidRPr="004F6B01">
        <w:rPr>
          <w:rFonts w:ascii="Book Antiqua" w:eastAsia="Montserrat" w:hAnsi="Book Antiqua" w:cs="Montserrat"/>
          <w:bCs/>
          <w:lang w:val="es-ES_tradnl"/>
        </w:rPr>
        <w:t xml:space="preserve">  </w:t>
      </w:r>
    </w:p>
    <w:p w14:paraId="5E1FFD2B"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0C4048FE"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Así ha sido decantado por la Corte:</w:t>
      </w:r>
    </w:p>
    <w:p w14:paraId="193D011B"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54603190"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“El constreñimiento ilegal aplicado sobre una persona con el propósito de obtener provecho ilícito para sí o para un tercero, exige ese propósito definido, con capacidad de doblegar la voluntad de quien lo padece, hasta llevarlo a tolerar u omitir aquello que para el sujeto activo se traduce en un provecho, a condición de que ese provecho o utilidad sea de estirpe distinta a la económica; puesto que la consagración de esta conducta punible protege esencialmente la autonomía personal, según la ubicación de este tipo en el Código Penal.</w:t>
      </w:r>
    </w:p>
    <w:p w14:paraId="095A4977"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ab/>
      </w:r>
    </w:p>
    <w:p w14:paraId="67C12023"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lastRenderedPageBreak/>
        <w:t xml:space="preserve">La norma sustancial que consagra el constreñimiento ilegal contempla la acción a constreñir, esto es, de obligar o compeler al sujeto pasivo por cualquier medio que esté al alcance del autor, cuyo propósito consistirá en alcanzar un provecho ilícito para sí o para un tercero”. </w:t>
      </w:r>
    </w:p>
    <w:p w14:paraId="76FACA9C"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0E3BB218"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Así mismo este ilícito se clasifica como un delito (i) de mera conducta, debido a que no requiere un resultado, (</w:t>
      </w:r>
      <w:proofErr w:type="spellStart"/>
      <w:r w:rsidRPr="004F6B01">
        <w:rPr>
          <w:rFonts w:ascii="Book Antiqua" w:eastAsia="Montserrat" w:hAnsi="Book Antiqua" w:cs="Montserrat"/>
          <w:bCs/>
          <w:lang w:val="es-ES_tradnl"/>
        </w:rPr>
        <w:t>ii</w:t>
      </w:r>
      <w:proofErr w:type="spellEnd"/>
      <w:r w:rsidRPr="004F6B01">
        <w:rPr>
          <w:rFonts w:ascii="Book Antiqua" w:eastAsia="Montserrat" w:hAnsi="Book Antiqua" w:cs="Montserrat"/>
          <w:bCs/>
          <w:lang w:val="es-ES_tradnl"/>
        </w:rPr>
        <w:t>) de lesión, por cuanto exige el menoscabo efectivo de los bienes jurídicos tutelados, en este caso, la libre autodeterminación del sujeto, (</w:t>
      </w:r>
      <w:proofErr w:type="spellStart"/>
      <w:r w:rsidRPr="004F6B01">
        <w:rPr>
          <w:rFonts w:ascii="Book Antiqua" w:eastAsia="Montserrat" w:hAnsi="Book Antiqua" w:cs="Montserrat"/>
          <w:bCs/>
          <w:lang w:val="es-ES_tradnl"/>
        </w:rPr>
        <w:t>iii</w:t>
      </w:r>
      <w:proofErr w:type="spellEnd"/>
      <w:r w:rsidRPr="004F6B01">
        <w:rPr>
          <w:rFonts w:ascii="Book Antiqua" w:eastAsia="Montserrat" w:hAnsi="Book Antiqua" w:cs="Montserrat"/>
          <w:bCs/>
          <w:lang w:val="es-ES_tradnl"/>
        </w:rPr>
        <w:t>) de tipo subsidiario, en cuanto solo será reprimido con la consecuencia punitiva fijada para él en la ley, siempre que la conducta no constituya delito sancionado con pena mayor y (</w:t>
      </w:r>
      <w:proofErr w:type="spellStart"/>
      <w:r w:rsidRPr="004F6B01">
        <w:rPr>
          <w:rFonts w:ascii="Book Antiqua" w:eastAsia="Montserrat" w:hAnsi="Book Antiqua" w:cs="Montserrat"/>
          <w:bCs/>
          <w:lang w:val="es-ES_tradnl"/>
        </w:rPr>
        <w:t>iv</w:t>
      </w:r>
      <w:proofErr w:type="spellEnd"/>
      <w:r w:rsidRPr="004F6B01">
        <w:rPr>
          <w:rFonts w:ascii="Book Antiqua" w:eastAsia="Montserrat" w:hAnsi="Book Antiqua" w:cs="Montserrat"/>
          <w:bCs/>
          <w:lang w:val="es-ES_tradnl"/>
        </w:rPr>
        <w:t>) de ejecución instantánea, esto es, que en principio, se inicia, realiza y consuma en una acción que abarca un solo momento y ocurre en un único lugar.</w:t>
      </w:r>
    </w:p>
    <w:p w14:paraId="232BFA18"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6926271C" w14:textId="5747A76A" w:rsidR="004F6B01" w:rsidRPr="004F6B01" w:rsidRDefault="004F6B01" w:rsidP="004F6B01">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 xml:space="preserve">Como se observa, el supuesto fáctico en estudio no se adecua tampoco a la descripción típica del constreñimiento, en especial por cuanto este exige, según su desarrollo doctrinal y jurisprudencial, el propósito de obtener provecho ilícito y el ejercicio de violencia o amenaza, </w:t>
      </w:r>
      <w:r w:rsidR="00E353B5">
        <w:rPr>
          <w:rFonts w:ascii="Book Antiqua" w:eastAsia="Montserrat" w:hAnsi="Book Antiqua" w:cs="Montserrat"/>
          <w:bCs/>
          <w:lang w:val="es-ES_tradnl"/>
        </w:rPr>
        <w:t>elementos</w:t>
      </w:r>
      <w:r w:rsidRPr="004F6B01">
        <w:rPr>
          <w:rFonts w:ascii="Book Antiqua" w:eastAsia="Montserrat" w:hAnsi="Book Antiqua" w:cs="Montserrat"/>
          <w:bCs/>
          <w:lang w:val="es-ES_tradnl"/>
        </w:rPr>
        <w:t xml:space="preserve"> que no siempre están presentes en el acoso. </w:t>
      </w:r>
    </w:p>
    <w:p w14:paraId="77B74671"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4D16651F" w14:textId="2288749C" w:rsidR="004F6B01" w:rsidRPr="004F6B01" w:rsidRDefault="004F6B01" w:rsidP="004F6B01">
      <w:pPr>
        <w:pStyle w:val="Prrafodelista"/>
        <w:numPr>
          <w:ilvl w:val="0"/>
          <w:numId w:val="12"/>
        </w:numPr>
        <w:tabs>
          <w:tab w:val="left" w:pos="7132"/>
        </w:tabs>
        <w:spacing w:line="276" w:lineRule="auto"/>
        <w:jc w:val="both"/>
        <w:rPr>
          <w:rFonts w:ascii="Book Antiqua" w:eastAsia="Montserrat" w:hAnsi="Book Antiqua" w:cs="Montserrat"/>
          <w:b/>
          <w:lang w:val="es-ES_tradnl"/>
        </w:rPr>
      </w:pPr>
      <w:r w:rsidRPr="004F6B01">
        <w:rPr>
          <w:rFonts w:ascii="Book Antiqua" w:eastAsia="Montserrat" w:hAnsi="Book Antiqua" w:cs="Montserrat"/>
          <w:b/>
          <w:lang w:val="es-ES_tradnl"/>
        </w:rPr>
        <w:t>CONSIDERACIONES FINALES.</w:t>
      </w:r>
    </w:p>
    <w:p w14:paraId="6F322AB4" w14:textId="77777777" w:rsidR="004F6B01" w:rsidRPr="004F6B01" w:rsidRDefault="004F6B01" w:rsidP="004F6B01">
      <w:pPr>
        <w:tabs>
          <w:tab w:val="left" w:pos="7132"/>
        </w:tabs>
        <w:spacing w:line="276" w:lineRule="auto"/>
        <w:jc w:val="both"/>
        <w:rPr>
          <w:rFonts w:ascii="Book Antiqua" w:eastAsia="Montserrat" w:hAnsi="Book Antiqua" w:cs="Montserrat"/>
          <w:bCs/>
          <w:lang w:val="es-ES_tradnl"/>
        </w:rPr>
      </w:pPr>
    </w:p>
    <w:p w14:paraId="267A9EE3" w14:textId="02D95690" w:rsidR="005549A9" w:rsidRDefault="004F6B01" w:rsidP="005549A9">
      <w:pPr>
        <w:tabs>
          <w:tab w:val="left" w:pos="7132"/>
        </w:tabs>
        <w:spacing w:line="276" w:lineRule="auto"/>
        <w:jc w:val="both"/>
        <w:rPr>
          <w:rFonts w:ascii="Book Antiqua" w:eastAsia="Montserrat" w:hAnsi="Book Antiqua" w:cs="Montserrat"/>
          <w:bCs/>
          <w:lang w:val="es-ES_tradnl"/>
        </w:rPr>
      </w:pPr>
      <w:r w:rsidRPr="004F6B01">
        <w:rPr>
          <w:rFonts w:ascii="Book Antiqua" w:eastAsia="Montserrat" w:hAnsi="Book Antiqua" w:cs="Montserrat"/>
          <w:bCs/>
          <w:lang w:val="es-ES_tradnl"/>
        </w:rPr>
        <w:t>Analizado lo anterior, se considera que el comportamiento consistente en acosar, perseguir, hostigar o asediar física o verbalmente, con fines no siempre expresamente sexuales, cuando el autor no tiene ninguna relación de su superioridad manifiesta o relaciones de autoridad o de poder, edad, sexo, posición laboral, social, familiar o económica con respecto a la víctima destinataria de su comportamiento, hoy por hoy es atípico. Sin embargo, es indudable que es un comportamiento pluriofensivo, que afecta tanto la libertad individual como la libertad e integridad sexual, en tanto intenta imponer contra la voluntad la aceptación de relaciones no deseadas ni consentidas. Por ello, se propone la creación de inciso según del artículo 210 A, incluyendo como una modalidad del acoso, la ejecución de las conductas del tipo base, cuando no concurran las circunstancias normativas, y la finalidad sea sexual o de otra índole.</w:t>
      </w:r>
    </w:p>
    <w:p w14:paraId="3F69EE38" w14:textId="77777777" w:rsidR="00E353B5" w:rsidRDefault="00E353B5" w:rsidP="005549A9">
      <w:pPr>
        <w:tabs>
          <w:tab w:val="left" w:pos="7132"/>
        </w:tabs>
        <w:spacing w:line="276" w:lineRule="auto"/>
        <w:jc w:val="both"/>
        <w:rPr>
          <w:rFonts w:ascii="Book Antiqua" w:eastAsia="Montserrat" w:hAnsi="Book Antiqua" w:cs="Montserrat"/>
          <w:bCs/>
          <w:lang w:val="es-ES_tradnl"/>
        </w:rPr>
      </w:pPr>
    </w:p>
    <w:p w14:paraId="29F83FB7" w14:textId="77777777" w:rsidR="00E353B5" w:rsidRPr="004F6B01" w:rsidRDefault="00E353B5" w:rsidP="005549A9">
      <w:pPr>
        <w:tabs>
          <w:tab w:val="left" w:pos="7132"/>
        </w:tabs>
        <w:spacing w:line="276" w:lineRule="auto"/>
        <w:jc w:val="both"/>
        <w:rPr>
          <w:rFonts w:ascii="Book Antiqua" w:eastAsia="Montserrat" w:hAnsi="Book Antiqua" w:cs="Montserrat"/>
          <w:bCs/>
          <w:lang w:val="es-ES_tradnl"/>
        </w:rPr>
      </w:pPr>
    </w:p>
    <w:p w14:paraId="4ACAE4CE" w14:textId="77777777" w:rsidR="007B2514" w:rsidRPr="009263C6" w:rsidRDefault="007B2514">
      <w:pPr>
        <w:tabs>
          <w:tab w:val="left" w:pos="7132"/>
        </w:tabs>
        <w:spacing w:line="276" w:lineRule="auto"/>
        <w:rPr>
          <w:rFonts w:ascii="Book Antiqua" w:eastAsia="Montserrat" w:hAnsi="Book Antiqua" w:cs="Montserrat"/>
        </w:rPr>
      </w:pPr>
    </w:p>
    <w:p w14:paraId="7D2FCA90" w14:textId="77777777" w:rsidR="004F6B01" w:rsidRDefault="00A60F27" w:rsidP="004F6B01">
      <w:pPr>
        <w:pStyle w:val="Prrafodelista"/>
        <w:numPr>
          <w:ilvl w:val="0"/>
          <w:numId w:val="10"/>
        </w:numPr>
        <w:tabs>
          <w:tab w:val="left" w:pos="7132"/>
        </w:tabs>
        <w:spacing w:line="276" w:lineRule="auto"/>
        <w:rPr>
          <w:rFonts w:ascii="Book Antiqua" w:eastAsia="Montserrat" w:hAnsi="Book Antiqua" w:cs="Montserrat"/>
          <w:b/>
        </w:rPr>
      </w:pPr>
      <w:r w:rsidRPr="004F6B01">
        <w:rPr>
          <w:rFonts w:ascii="Book Antiqua" w:eastAsia="Montserrat" w:hAnsi="Book Antiqua" w:cs="Montserrat"/>
          <w:b/>
        </w:rPr>
        <w:lastRenderedPageBreak/>
        <w:t xml:space="preserve">CONSIDERACIONES DEL PONENTE </w:t>
      </w:r>
    </w:p>
    <w:p w14:paraId="5E283BF7" w14:textId="77777777" w:rsidR="004F6B01" w:rsidRDefault="004F6B01" w:rsidP="00B0529D">
      <w:pPr>
        <w:tabs>
          <w:tab w:val="left" w:pos="7132"/>
        </w:tabs>
        <w:spacing w:line="276" w:lineRule="auto"/>
        <w:rPr>
          <w:rFonts w:ascii="Book Antiqua" w:eastAsia="Montserrat" w:hAnsi="Book Antiqua" w:cs="Montserrat"/>
          <w:b/>
        </w:rPr>
      </w:pPr>
    </w:p>
    <w:p w14:paraId="5CD5DF89" w14:textId="61CF997A" w:rsidR="008D6C18" w:rsidRDefault="00234304" w:rsidP="007B0E7F">
      <w:pPr>
        <w:tabs>
          <w:tab w:val="left" w:pos="7132"/>
        </w:tabs>
        <w:spacing w:line="276" w:lineRule="auto"/>
        <w:jc w:val="both"/>
        <w:rPr>
          <w:rFonts w:ascii="Book Antiqua" w:eastAsia="Montserrat" w:hAnsi="Book Antiqua" w:cs="Montserrat"/>
          <w:bCs/>
        </w:rPr>
      </w:pPr>
      <w:r>
        <w:rPr>
          <w:rFonts w:ascii="Book Antiqua" w:eastAsia="Montserrat" w:hAnsi="Book Antiqua" w:cs="Montserrat"/>
          <w:bCs/>
        </w:rPr>
        <w:t xml:space="preserve">La adición que se realiza al artículo 210A del Código penal en cuanto a la tipificación como acoso sexual, cuando no haya superioridad manifiesta o relaciones de autoridad o de poder, edad, sexo,  posición laboral, social, familiar o económica, con fines sexuales o de otra índole no consentidos, se refiere a los casos de acoso sexual en espacio público y transporte público, o en cualquier espacio en donde no necesariamente deba mediar una superioridad o de las relaciones señaladas en el primer inciso del artículo 210A. </w:t>
      </w:r>
    </w:p>
    <w:p w14:paraId="15CC1FC0" w14:textId="77777777" w:rsidR="008D6C18" w:rsidRDefault="008D6C18" w:rsidP="007B0E7F">
      <w:pPr>
        <w:tabs>
          <w:tab w:val="left" w:pos="7132"/>
        </w:tabs>
        <w:spacing w:line="276" w:lineRule="auto"/>
        <w:jc w:val="both"/>
        <w:rPr>
          <w:rFonts w:ascii="Book Antiqua" w:eastAsia="Montserrat" w:hAnsi="Book Antiqua" w:cs="Montserrat"/>
          <w:bCs/>
        </w:rPr>
      </w:pPr>
    </w:p>
    <w:p w14:paraId="2FB7A4FB" w14:textId="3E6C92EE" w:rsidR="008D6C18" w:rsidRDefault="008D6C18" w:rsidP="007B0E7F">
      <w:pPr>
        <w:tabs>
          <w:tab w:val="left" w:pos="7132"/>
        </w:tabs>
        <w:spacing w:line="276" w:lineRule="auto"/>
        <w:jc w:val="both"/>
        <w:rPr>
          <w:rFonts w:ascii="Book Antiqua" w:eastAsia="Montserrat" w:hAnsi="Book Antiqua" w:cs="Montserrat"/>
          <w:bCs/>
        </w:rPr>
      </w:pPr>
      <w:r>
        <w:rPr>
          <w:rFonts w:ascii="Book Antiqua" w:eastAsia="Montserrat" w:hAnsi="Book Antiqua" w:cs="Montserrat"/>
          <w:bCs/>
        </w:rPr>
        <w:t>Se evidencia la necesidad de establecer en el tipo penal de acoso sexual , la posibilidad de su constitución cuando no haya esa superioridad o relaciones, por cuanto el acoso sexual que viven algunas personas en el espacio público, en el transporte público e incluso en el ámbito privado, no debe tener condicionamientos de superioridad o relación de autoridad o poder, edad,</w:t>
      </w:r>
      <w:r w:rsidRPr="008D6C18">
        <w:rPr>
          <w:rFonts w:ascii="Book Antiqua" w:eastAsia="Montserrat" w:hAnsi="Book Antiqua" w:cs="Montserrat"/>
          <w:bCs/>
        </w:rPr>
        <w:t xml:space="preserve"> </w:t>
      </w:r>
      <w:r>
        <w:rPr>
          <w:rFonts w:ascii="Book Antiqua" w:eastAsia="Montserrat" w:hAnsi="Book Antiqua" w:cs="Montserrat"/>
          <w:bCs/>
        </w:rPr>
        <w:t>sexo,  posición laboral, social, familiar o económica,</w:t>
      </w:r>
      <w:r>
        <w:rPr>
          <w:rFonts w:ascii="Book Antiqua" w:eastAsia="Montserrat" w:hAnsi="Book Antiqua" w:cs="Montserrat"/>
          <w:bCs/>
        </w:rPr>
        <w:t xml:space="preserve"> sino que simplemente debe constituirse por el hecho de </w:t>
      </w:r>
      <w:r w:rsidRPr="008D6C18">
        <w:rPr>
          <w:rFonts w:ascii="Book Antiqua" w:eastAsia="Montserrat" w:hAnsi="Book Antiqua" w:cs="Montserrat"/>
          <w:bCs/>
        </w:rPr>
        <w:t>acos</w:t>
      </w:r>
      <w:r>
        <w:rPr>
          <w:rFonts w:ascii="Book Antiqua" w:eastAsia="Montserrat" w:hAnsi="Book Antiqua" w:cs="Montserrat"/>
          <w:bCs/>
        </w:rPr>
        <w:t>ar</w:t>
      </w:r>
      <w:r w:rsidRPr="008D6C18">
        <w:rPr>
          <w:rFonts w:ascii="Book Antiqua" w:eastAsia="Montserrat" w:hAnsi="Book Antiqua" w:cs="Montserrat"/>
          <w:bCs/>
        </w:rPr>
        <w:t>, pers</w:t>
      </w:r>
      <w:r>
        <w:rPr>
          <w:rFonts w:ascii="Book Antiqua" w:eastAsia="Montserrat" w:hAnsi="Book Antiqua" w:cs="Montserrat"/>
          <w:bCs/>
        </w:rPr>
        <w:t>eguir</w:t>
      </w:r>
      <w:r w:rsidRPr="008D6C18">
        <w:rPr>
          <w:rFonts w:ascii="Book Antiqua" w:eastAsia="Montserrat" w:hAnsi="Book Antiqua" w:cs="Montserrat"/>
          <w:bCs/>
        </w:rPr>
        <w:t xml:space="preserve">, </w:t>
      </w:r>
      <w:r w:rsidRPr="008D6C18">
        <w:rPr>
          <w:rFonts w:ascii="Book Antiqua" w:eastAsia="Montserrat" w:hAnsi="Book Antiqua" w:cs="Montserrat"/>
          <w:bCs/>
        </w:rPr>
        <w:t>hostiga</w:t>
      </w:r>
      <w:r>
        <w:rPr>
          <w:rFonts w:ascii="Book Antiqua" w:eastAsia="Montserrat" w:hAnsi="Book Antiqua" w:cs="Montserrat"/>
          <w:bCs/>
        </w:rPr>
        <w:t>r</w:t>
      </w:r>
      <w:r w:rsidRPr="008D6C18">
        <w:rPr>
          <w:rFonts w:ascii="Book Antiqua" w:eastAsia="Montserrat" w:hAnsi="Book Antiqua" w:cs="Montserrat"/>
          <w:bCs/>
        </w:rPr>
        <w:t xml:space="preserve"> o ased</w:t>
      </w:r>
      <w:r>
        <w:rPr>
          <w:rFonts w:ascii="Book Antiqua" w:eastAsia="Montserrat" w:hAnsi="Book Antiqua" w:cs="Montserrat"/>
          <w:bCs/>
        </w:rPr>
        <w:t>iar</w:t>
      </w:r>
      <w:r w:rsidRPr="008D6C18">
        <w:rPr>
          <w:rFonts w:ascii="Book Antiqua" w:eastAsia="Montserrat" w:hAnsi="Book Antiqua" w:cs="Montserrat"/>
          <w:bCs/>
        </w:rPr>
        <w:t xml:space="preserve"> física o verbalmente, con fines sexuales no consentidos, a otra persona</w:t>
      </w:r>
      <w:r>
        <w:rPr>
          <w:rFonts w:ascii="Book Antiqua" w:eastAsia="Montserrat" w:hAnsi="Book Antiqua" w:cs="Montserrat"/>
          <w:bCs/>
        </w:rPr>
        <w:t xml:space="preserve">. </w:t>
      </w:r>
    </w:p>
    <w:p w14:paraId="5F3FCEA5" w14:textId="77777777" w:rsidR="008D6C18" w:rsidRDefault="008D6C18" w:rsidP="007B0E7F">
      <w:pPr>
        <w:tabs>
          <w:tab w:val="left" w:pos="7132"/>
        </w:tabs>
        <w:spacing w:line="276" w:lineRule="auto"/>
        <w:jc w:val="both"/>
        <w:rPr>
          <w:rFonts w:ascii="Book Antiqua" w:eastAsia="Montserrat" w:hAnsi="Book Antiqua" w:cs="Montserrat"/>
          <w:bCs/>
        </w:rPr>
      </w:pPr>
    </w:p>
    <w:p w14:paraId="152CC34F" w14:textId="0646DAA3" w:rsidR="00E35A14" w:rsidRPr="00E35A14" w:rsidRDefault="008D6C18" w:rsidP="00E35A14">
      <w:pPr>
        <w:tabs>
          <w:tab w:val="left" w:pos="7132"/>
        </w:tabs>
        <w:spacing w:line="276" w:lineRule="auto"/>
        <w:jc w:val="both"/>
        <w:rPr>
          <w:rFonts w:ascii="Book Antiqua" w:eastAsia="Montserrat" w:hAnsi="Book Antiqua" w:cs="Montserrat"/>
          <w:bCs/>
          <w:i/>
          <w:lang w:val="es-ES"/>
        </w:rPr>
      </w:pPr>
      <w:r>
        <w:rPr>
          <w:rFonts w:ascii="Book Antiqua" w:eastAsia="Montserrat" w:hAnsi="Book Antiqua" w:cs="Montserrat"/>
          <w:bCs/>
        </w:rPr>
        <w:t xml:space="preserve">Al </w:t>
      </w:r>
      <w:proofErr w:type="spellStart"/>
      <w:r>
        <w:rPr>
          <w:rFonts w:ascii="Book Antiqua" w:eastAsia="Montserrat" w:hAnsi="Book Antiqua" w:cs="Montserrat"/>
          <w:bCs/>
        </w:rPr>
        <w:t>repecto</w:t>
      </w:r>
      <w:proofErr w:type="spellEnd"/>
      <w:r>
        <w:rPr>
          <w:rFonts w:ascii="Book Antiqua" w:eastAsia="Montserrat" w:hAnsi="Book Antiqua" w:cs="Montserrat"/>
          <w:bCs/>
        </w:rPr>
        <w:t xml:space="preserve"> es  importante ilustrar algunos casos de acoso sexual en donde no hay relaciones de superioridad o de autoridad, poder y otros señalados en el art. 210A del Código Penal, con el fin de evidenciar la necesidad de modificar este tipo penal y que actualmente no hay otro tipo penal que encaje en estas conductas, pues la injuria por vías de hecho </w:t>
      </w:r>
      <w:r w:rsidR="00C2601C">
        <w:rPr>
          <w:rFonts w:ascii="Book Antiqua" w:eastAsia="Montserrat" w:hAnsi="Book Antiqua" w:cs="Montserrat"/>
          <w:bCs/>
        </w:rPr>
        <w:t xml:space="preserve">ni el acto sexual violento, </w:t>
      </w:r>
      <w:r>
        <w:rPr>
          <w:rFonts w:ascii="Book Antiqua" w:eastAsia="Montserrat" w:hAnsi="Book Antiqua" w:cs="Montserrat"/>
          <w:bCs/>
        </w:rPr>
        <w:t>logra</w:t>
      </w:r>
      <w:r w:rsidR="00C2601C">
        <w:rPr>
          <w:rFonts w:ascii="Book Antiqua" w:eastAsia="Montserrat" w:hAnsi="Book Antiqua" w:cs="Montserrat"/>
          <w:bCs/>
        </w:rPr>
        <w:t>n</w:t>
      </w:r>
      <w:r>
        <w:rPr>
          <w:rFonts w:ascii="Book Antiqua" w:eastAsia="Montserrat" w:hAnsi="Book Antiqua" w:cs="Montserrat"/>
          <w:bCs/>
        </w:rPr>
        <w:t xml:space="preserve"> adecuarse a los hechos delictivos que cometen algunas personas cuando acosan sexualmente a otra</w:t>
      </w:r>
      <w:r w:rsidR="00C2601C">
        <w:rPr>
          <w:rFonts w:ascii="Book Antiqua" w:eastAsia="Montserrat" w:hAnsi="Book Antiqua" w:cs="Montserrat"/>
          <w:bCs/>
        </w:rPr>
        <w:t xml:space="preserve"> pues el primer tipo penal (injuria por vía de hecho), se refiere a “</w:t>
      </w:r>
      <w:r w:rsidR="00E35A14" w:rsidRPr="00E35A14">
        <w:rPr>
          <w:rFonts w:ascii="Book Antiqua" w:eastAsia="Montserrat" w:hAnsi="Book Antiqua" w:cs="Montserrat"/>
          <w:bCs/>
          <w:i/>
          <w:lang w:val="es-ES"/>
        </w:rPr>
        <w:t xml:space="preserve">“El agravio de que se ocupa el artículo 226 [injuria por vías de hecho], como se desprende de su propia estructura, implica en sus contenidos materiales unas vías de hecho, es decir, un comportamiento de procacidad orientado a la ofensa injuriosa de una persona, el cual se materializa no a través de la voz, ni la palabra hablada o escrita en la forma como se recoge en el artículo 220 </w:t>
      </w:r>
      <w:proofErr w:type="spellStart"/>
      <w:r w:rsidR="00E35A14" w:rsidRPr="00E35A14">
        <w:rPr>
          <w:rFonts w:ascii="Book Antiqua" w:eastAsia="Montserrat" w:hAnsi="Book Antiqua" w:cs="Montserrat"/>
          <w:bCs/>
          <w:i/>
          <w:lang w:val="es-ES"/>
        </w:rPr>
        <w:t>ejusdem</w:t>
      </w:r>
      <w:proofErr w:type="spellEnd"/>
      <w:r w:rsidR="00E35A14" w:rsidRPr="00E35A14">
        <w:rPr>
          <w:rFonts w:ascii="Book Antiqua" w:eastAsia="Montserrat" w:hAnsi="Book Antiqua" w:cs="Montserrat"/>
          <w:bCs/>
          <w:i/>
          <w:lang w:val="es-ES"/>
        </w:rPr>
        <w:t>, sino mediante una acción externa la que como fenómeno se puede evidenciar de diversas maneras, y desde luego comportan una finalidad y resultados infamantes</w:t>
      </w:r>
      <w:r w:rsidR="00E35A14">
        <w:rPr>
          <w:rFonts w:ascii="Book Antiqua" w:eastAsia="Montserrat" w:hAnsi="Book Antiqua" w:cs="Montserrat"/>
          <w:bCs/>
          <w:i/>
          <w:lang w:val="es-ES"/>
        </w:rPr>
        <w:t>”</w:t>
      </w:r>
      <w:r w:rsidR="00E35A14">
        <w:rPr>
          <w:rStyle w:val="Refdenotaalpie"/>
          <w:rFonts w:ascii="Book Antiqua" w:eastAsia="Montserrat" w:hAnsi="Book Antiqua" w:cs="Montserrat"/>
          <w:bCs/>
          <w:i/>
          <w:lang w:val="es-ES"/>
        </w:rPr>
        <w:footnoteReference w:id="1"/>
      </w:r>
      <w:r w:rsidR="00E35A14" w:rsidRPr="00E35A14">
        <w:rPr>
          <w:rFonts w:ascii="Book Antiqua" w:eastAsia="Montserrat" w:hAnsi="Book Antiqua" w:cs="Montserrat"/>
          <w:bCs/>
          <w:i/>
          <w:lang w:val="es-ES"/>
        </w:rPr>
        <w:t xml:space="preserve">. </w:t>
      </w:r>
    </w:p>
    <w:p w14:paraId="4803BB93" w14:textId="714D6931" w:rsidR="00C2601C" w:rsidRPr="00E35A14" w:rsidRDefault="00C2601C" w:rsidP="008D6C18">
      <w:pPr>
        <w:tabs>
          <w:tab w:val="left" w:pos="7132"/>
        </w:tabs>
        <w:spacing w:line="276" w:lineRule="auto"/>
        <w:jc w:val="both"/>
        <w:rPr>
          <w:rFonts w:ascii="Book Antiqua" w:eastAsia="Montserrat" w:hAnsi="Book Antiqua" w:cs="Montserrat"/>
          <w:bCs/>
          <w:lang w:val="es-ES"/>
        </w:rPr>
      </w:pPr>
    </w:p>
    <w:p w14:paraId="748C530C" w14:textId="77777777" w:rsidR="00C2601C" w:rsidRDefault="00C2601C" w:rsidP="008D6C18">
      <w:pPr>
        <w:tabs>
          <w:tab w:val="left" w:pos="7132"/>
        </w:tabs>
        <w:spacing w:line="276" w:lineRule="auto"/>
        <w:jc w:val="both"/>
        <w:rPr>
          <w:rFonts w:ascii="Book Antiqua" w:eastAsia="Montserrat" w:hAnsi="Book Antiqua" w:cs="Montserrat"/>
          <w:bCs/>
        </w:rPr>
      </w:pPr>
    </w:p>
    <w:p w14:paraId="3A4E6C29" w14:textId="4F233D57" w:rsidR="00234304" w:rsidRDefault="00C2601C" w:rsidP="008D6C18">
      <w:pPr>
        <w:tabs>
          <w:tab w:val="left" w:pos="7132"/>
        </w:tabs>
        <w:spacing w:line="276" w:lineRule="auto"/>
        <w:jc w:val="both"/>
      </w:pPr>
      <w:r>
        <w:rPr>
          <w:rFonts w:ascii="Book Antiqua" w:eastAsia="Montserrat" w:hAnsi="Book Antiqua" w:cs="Montserrat"/>
          <w:bCs/>
        </w:rPr>
        <w:t xml:space="preserve">Por otro lado, se segundo tipo penal (acto sexual violento), se refiere a </w:t>
      </w:r>
      <w:r w:rsidR="00E35A14">
        <w:rPr>
          <w:rFonts w:ascii="Book Antiqua" w:eastAsia="Montserrat" w:hAnsi="Book Antiqua" w:cs="Montserrat"/>
          <w:bCs/>
        </w:rPr>
        <w:t>“</w:t>
      </w:r>
      <w:r w:rsidR="00E35A14">
        <w:t>El que realice en otra persona acto sexual diverso al acceso carnal mediante violencia</w:t>
      </w:r>
      <w:r w:rsidR="00E35A14">
        <w:t>(…)”.</w:t>
      </w:r>
      <w:r w:rsidR="00E35A14">
        <w:rPr>
          <w:rStyle w:val="Refdenotaalpie"/>
        </w:rPr>
        <w:footnoteReference w:id="2"/>
      </w:r>
      <w:r w:rsidR="00E35A14">
        <w:t xml:space="preserve"> </w:t>
      </w:r>
    </w:p>
    <w:p w14:paraId="272A2F38" w14:textId="77777777" w:rsidR="00E35A14" w:rsidRDefault="00E35A14" w:rsidP="008D6C18">
      <w:pPr>
        <w:tabs>
          <w:tab w:val="left" w:pos="7132"/>
        </w:tabs>
        <w:spacing w:line="276" w:lineRule="auto"/>
        <w:jc w:val="both"/>
      </w:pPr>
    </w:p>
    <w:p w14:paraId="0C86E422" w14:textId="0B122444" w:rsidR="00E35A14" w:rsidRPr="00B162E0" w:rsidRDefault="00E35A14" w:rsidP="008D6C18">
      <w:pPr>
        <w:tabs>
          <w:tab w:val="left" w:pos="7132"/>
        </w:tabs>
        <w:spacing w:line="276" w:lineRule="auto"/>
        <w:jc w:val="both"/>
        <w:rPr>
          <w:rFonts w:ascii="Book Antiqua" w:eastAsia="Montserrat" w:hAnsi="Book Antiqua" w:cs="Montserrat"/>
          <w:bCs/>
        </w:rPr>
      </w:pPr>
      <w:r>
        <w:t xml:space="preserve">De acuerdo a lo anterior, es importante resaltar que </w:t>
      </w:r>
      <w:r w:rsidR="00B162E0">
        <w:t>la conducta de “</w:t>
      </w:r>
      <w:r w:rsidR="00B162E0" w:rsidRPr="004F6B01">
        <w:rPr>
          <w:rFonts w:ascii="Book Antiqua" w:hAnsi="Book Antiqua"/>
          <w:i/>
          <w:iCs/>
        </w:rPr>
        <w:t>acose, persiga, hostigue o asedie física o verbalmente, con fines sexuales no consentidos</w:t>
      </w:r>
      <w:r w:rsidR="00B162E0">
        <w:rPr>
          <w:rFonts w:ascii="Book Antiqua" w:hAnsi="Book Antiqua"/>
          <w:i/>
          <w:iCs/>
        </w:rPr>
        <w:t xml:space="preserve">” </w:t>
      </w:r>
      <w:r w:rsidR="00B162E0">
        <w:rPr>
          <w:rFonts w:ascii="Book Antiqua" w:hAnsi="Book Antiqua"/>
        </w:rPr>
        <w:t xml:space="preserve">sin  mediar superioridad o alguna autoridad o poder en algunos ámbitos, es una conducta que debe ser tipificada y que actualmente se está adecuando a tipos penales como la injuria por vías de hechos, actos sexuales violentos o acoso sexual, dejando una ambigüedad pues estas conductas no se ajustan a estos tipos penales, y por tanto, la necesidad de legislar en esta materia. </w:t>
      </w:r>
    </w:p>
    <w:p w14:paraId="20C392D1" w14:textId="77777777" w:rsidR="00965F86" w:rsidRDefault="00965F86" w:rsidP="008D6C18">
      <w:pPr>
        <w:tabs>
          <w:tab w:val="left" w:pos="7132"/>
        </w:tabs>
        <w:spacing w:line="276" w:lineRule="auto"/>
        <w:jc w:val="both"/>
        <w:rPr>
          <w:rFonts w:ascii="Book Antiqua" w:eastAsia="Montserrat" w:hAnsi="Book Antiqua" w:cs="Montserrat"/>
          <w:bCs/>
        </w:rPr>
      </w:pPr>
    </w:p>
    <w:p w14:paraId="104350A8" w14:textId="7291A188" w:rsidR="00965F86" w:rsidRDefault="00965F86" w:rsidP="008D6C18">
      <w:pPr>
        <w:tabs>
          <w:tab w:val="left" w:pos="7132"/>
        </w:tabs>
        <w:spacing w:line="276" w:lineRule="auto"/>
        <w:jc w:val="both"/>
        <w:rPr>
          <w:rFonts w:ascii="Book Antiqua" w:eastAsia="Montserrat" w:hAnsi="Book Antiqua" w:cs="Montserrat"/>
          <w:bCs/>
        </w:rPr>
      </w:pPr>
      <w:r>
        <w:rPr>
          <w:rFonts w:ascii="Book Antiqua" w:eastAsia="Montserrat" w:hAnsi="Book Antiqua" w:cs="Montserrat"/>
          <w:bCs/>
        </w:rPr>
        <w:t>A continuación,</w:t>
      </w:r>
      <w:r w:rsidR="00E35A14">
        <w:rPr>
          <w:rFonts w:ascii="Book Antiqua" w:eastAsia="Montserrat" w:hAnsi="Book Antiqua" w:cs="Montserrat"/>
          <w:bCs/>
        </w:rPr>
        <w:t xml:space="preserve"> también</w:t>
      </w:r>
      <w:r>
        <w:rPr>
          <w:rFonts w:ascii="Book Antiqua" w:eastAsia="Montserrat" w:hAnsi="Book Antiqua" w:cs="Montserrat"/>
          <w:bCs/>
        </w:rPr>
        <w:t xml:space="preserve"> se refleja la diferencia entre el tipo penal de </w:t>
      </w:r>
      <w:r w:rsidR="00E35A14">
        <w:rPr>
          <w:rFonts w:ascii="Book Antiqua" w:eastAsia="Montserrat" w:hAnsi="Book Antiqua" w:cs="Montserrat"/>
          <w:bCs/>
        </w:rPr>
        <w:t>injuria</w:t>
      </w:r>
      <w:r>
        <w:rPr>
          <w:rFonts w:ascii="Book Antiqua" w:eastAsia="Montserrat" w:hAnsi="Book Antiqua" w:cs="Montserrat"/>
          <w:bCs/>
        </w:rPr>
        <w:t xml:space="preserve"> por vías de hecho Vs acoso sexual</w:t>
      </w:r>
      <w:r>
        <w:rPr>
          <w:rStyle w:val="Refdenotaalpie"/>
          <w:rFonts w:ascii="Book Antiqua" w:eastAsia="Montserrat" w:hAnsi="Book Antiqua" w:cs="Montserrat"/>
          <w:bCs/>
        </w:rPr>
        <w:footnoteReference w:id="3"/>
      </w:r>
      <w:r>
        <w:rPr>
          <w:rFonts w:ascii="Book Antiqua" w:eastAsia="Montserrat" w:hAnsi="Book Antiqua" w:cs="Montserrat"/>
          <w:bCs/>
        </w:rPr>
        <w:t xml:space="preserve">: </w:t>
      </w:r>
    </w:p>
    <w:p w14:paraId="19E1C88A" w14:textId="77777777" w:rsidR="00965F86" w:rsidRDefault="00965F86" w:rsidP="008D6C18">
      <w:pPr>
        <w:tabs>
          <w:tab w:val="left" w:pos="7132"/>
        </w:tabs>
        <w:spacing w:line="276" w:lineRule="auto"/>
        <w:jc w:val="both"/>
        <w:rPr>
          <w:rFonts w:ascii="Book Antiqua" w:eastAsia="Montserrat" w:hAnsi="Book Antiqua" w:cs="Montserrat"/>
          <w:bCs/>
        </w:rPr>
      </w:pPr>
    </w:p>
    <w:p w14:paraId="26DA68DC" w14:textId="42695748" w:rsidR="00965F86" w:rsidRDefault="00965F86" w:rsidP="00E35A14">
      <w:pPr>
        <w:tabs>
          <w:tab w:val="left" w:pos="7132"/>
        </w:tabs>
        <w:spacing w:line="276" w:lineRule="auto"/>
        <w:jc w:val="center"/>
        <w:rPr>
          <w:rFonts w:ascii="Book Antiqua" w:eastAsia="Montserrat" w:hAnsi="Book Antiqua" w:cs="Montserrat"/>
          <w:bCs/>
        </w:rPr>
      </w:pPr>
      <w:r w:rsidRPr="00965F86">
        <w:rPr>
          <w:rFonts w:ascii="Book Antiqua" w:eastAsia="Montserrat" w:hAnsi="Book Antiqua" w:cs="Montserrat"/>
          <w:bCs/>
        </w:rPr>
        <w:drawing>
          <wp:inline distT="0" distB="0" distL="0" distR="0" wp14:anchorId="5E462EA9" wp14:editId="5EF3D470">
            <wp:extent cx="3984651" cy="3267325"/>
            <wp:effectExtent l="0" t="0" r="3175" b="0"/>
            <wp:docPr id="10281919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191917" name=""/>
                    <pic:cNvPicPr/>
                  </pic:nvPicPr>
                  <pic:blipFill>
                    <a:blip r:embed="rId9"/>
                    <a:stretch>
                      <a:fillRect/>
                    </a:stretch>
                  </pic:blipFill>
                  <pic:spPr>
                    <a:xfrm>
                      <a:off x="0" y="0"/>
                      <a:ext cx="4008175" cy="3286614"/>
                    </a:xfrm>
                    <a:prstGeom prst="rect">
                      <a:avLst/>
                    </a:prstGeom>
                  </pic:spPr>
                </pic:pic>
              </a:graphicData>
            </a:graphic>
          </wp:inline>
        </w:drawing>
      </w:r>
    </w:p>
    <w:p w14:paraId="048ACA8A" w14:textId="77777777" w:rsidR="00234304" w:rsidRDefault="00234304" w:rsidP="007B0E7F">
      <w:pPr>
        <w:tabs>
          <w:tab w:val="left" w:pos="7132"/>
        </w:tabs>
        <w:spacing w:line="276" w:lineRule="auto"/>
        <w:jc w:val="both"/>
        <w:rPr>
          <w:rFonts w:ascii="Book Antiqua" w:eastAsia="Montserrat" w:hAnsi="Book Antiqua" w:cs="Montserrat"/>
          <w:bCs/>
        </w:rPr>
      </w:pPr>
    </w:p>
    <w:p w14:paraId="51182E2D" w14:textId="38AD62E8" w:rsidR="00965F86" w:rsidRDefault="00965F86" w:rsidP="007B0E7F">
      <w:pPr>
        <w:tabs>
          <w:tab w:val="left" w:pos="7132"/>
        </w:tabs>
        <w:spacing w:line="276" w:lineRule="auto"/>
        <w:jc w:val="both"/>
        <w:rPr>
          <w:rFonts w:ascii="Book Antiqua" w:eastAsia="Montserrat" w:hAnsi="Book Antiqua" w:cs="Montserrat"/>
          <w:bCs/>
        </w:rPr>
      </w:pPr>
      <w:r>
        <w:rPr>
          <w:rFonts w:ascii="Book Antiqua" w:eastAsia="Montserrat" w:hAnsi="Book Antiqua" w:cs="Montserrat"/>
          <w:bCs/>
        </w:rPr>
        <w:lastRenderedPageBreak/>
        <w:t>Al respecto es importante destacar algunas cifras de acoso sexual a las que se ven expuestas algunas mujeres, pero que no constituyen propiamente injuria por vía de hecho</w:t>
      </w:r>
      <w:r w:rsidR="00B162E0">
        <w:rPr>
          <w:rFonts w:ascii="Book Antiqua" w:eastAsia="Montserrat" w:hAnsi="Book Antiqua" w:cs="Montserrat"/>
          <w:bCs/>
        </w:rPr>
        <w:t xml:space="preserve">, actos sexual violento o </w:t>
      </w:r>
      <w:r>
        <w:rPr>
          <w:rFonts w:ascii="Book Antiqua" w:eastAsia="Montserrat" w:hAnsi="Book Antiqua" w:cs="Montserrat"/>
          <w:bCs/>
        </w:rPr>
        <w:t xml:space="preserve"> acoso sexual (según la legislación actual), y por tanto, la necesidad de legislar sobre la modificación al tipo penal del Artículo 210A del Código Penal. </w:t>
      </w:r>
    </w:p>
    <w:p w14:paraId="3543901D" w14:textId="77777777" w:rsidR="00965F86" w:rsidRDefault="00965F86" w:rsidP="007B0E7F">
      <w:pPr>
        <w:tabs>
          <w:tab w:val="left" w:pos="7132"/>
        </w:tabs>
        <w:spacing w:line="276" w:lineRule="auto"/>
        <w:jc w:val="both"/>
        <w:rPr>
          <w:rFonts w:ascii="Book Antiqua" w:eastAsia="Montserrat" w:hAnsi="Book Antiqua" w:cs="Montserrat"/>
          <w:bCs/>
        </w:rPr>
      </w:pPr>
    </w:p>
    <w:p w14:paraId="313D3811" w14:textId="6D8508B6" w:rsidR="00234304" w:rsidRDefault="00DD3C65" w:rsidP="007B0E7F">
      <w:pPr>
        <w:tabs>
          <w:tab w:val="left" w:pos="7132"/>
        </w:tabs>
        <w:spacing w:line="276" w:lineRule="auto"/>
        <w:jc w:val="both"/>
        <w:rPr>
          <w:rFonts w:ascii="Book Antiqua" w:eastAsia="Montserrat" w:hAnsi="Book Antiqua" w:cs="Montserrat"/>
          <w:bCs/>
        </w:rPr>
      </w:pPr>
      <w:r w:rsidRPr="007B0E7F">
        <w:rPr>
          <w:rFonts w:ascii="Book Antiqua" w:eastAsia="Montserrat" w:hAnsi="Book Antiqua" w:cs="Montserrat"/>
          <w:bCs/>
        </w:rPr>
        <w:t>Se</w:t>
      </w:r>
      <w:r w:rsidR="007B0E7F" w:rsidRPr="007B0E7F">
        <w:rPr>
          <w:rFonts w:ascii="Book Antiqua" w:eastAsia="Montserrat" w:hAnsi="Book Antiqua" w:cs="Montserrat"/>
          <w:bCs/>
        </w:rPr>
        <w:t>gún el Informe “ ¿Qué tan seguras se sienten las mujeres en el espacio y transporte público de Bogotá D.C?”</w:t>
      </w:r>
      <w:r w:rsidR="007B0E7F" w:rsidRPr="007B0E7F">
        <w:rPr>
          <w:rStyle w:val="Refdenotaalpie"/>
          <w:rFonts w:ascii="Book Antiqua" w:eastAsia="Montserrat" w:hAnsi="Book Antiqua" w:cs="Montserrat"/>
          <w:bCs/>
        </w:rPr>
        <w:footnoteReference w:id="4"/>
      </w:r>
      <w:r w:rsidR="007B0E7F" w:rsidRPr="007B0E7F">
        <w:rPr>
          <w:rFonts w:ascii="Book Antiqua" w:eastAsia="Montserrat" w:hAnsi="Book Antiqua" w:cs="Montserrat"/>
          <w:bCs/>
        </w:rPr>
        <w:t xml:space="preserve">, </w:t>
      </w:r>
      <w:r w:rsidR="00234304">
        <w:rPr>
          <w:rFonts w:ascii="Book Antiqua" w:eastAsia="Montserrat" w:hAnsi="Book Antiqua" w:cs="Montserrat"/>
          <w:bCs/>
        </w:rPr>
        <w:t xml:space="preserve"> </w:t>
      </w:r>
      <w:r w:rsidR="003409CE">
        <w:rPr>
          <w:rFonts w:ascii="Book Antiqua" w:eastAsia="Montserrat" w:hAnsi="Book Antiqua" w:cs="Montserrat"/>
          <w:bCs/>
        </w:rPr>
        <w:t>señala que “</w:t>
      </w:r>
      <w:r w:rsidR="00456294">
        <w:rPr>
          <w:rFonts w:ascii="Book Antiqua" w:eastAsia="Montserrat" w:hAnsi="Book Antiqua" w:cs="Montserrat"/>
          <w:bCs/>
        </w:rPr>
        <w:t>(…)</w:t>
      </w:r>
      <w:r w:rsidR="00456294" w:rsidRPr="00456294">
        <w:rPr>
          <w:rFonts w:ascii="Book Antiqua" w:eastAsia="Montserrat" w:hAnsi="Book Antiqua" w:cs="Montserrat"/>
          <w:bCs/>
          <w:i/>
          <w:iCs/>
        </w:rPr>
        <w:t>al consultar a las participantes si en algún momento han sentido miedo de ser agredidas sexualmente en el transporte y espacio público, el 70,1% de las encuestadas manifestaron tener miedo a sufrir un ataque sexual en el transporte público y el 25,6% considera que a veces sienten temor de sufrirlo, mientras que, el 75,4% y el 21,2% manifestaron sentirse de esta misma manera en la calle y espacio público</w:t>
      </w:r>
      <w:r w:rsidR="003409CE">
        <w:rPr>
          <w:rFonts w:ascii="Book Antiqua" w:eastAsia="Montserrat" w:hAnsi="Book Antiqua" w:cs="Montserrat"/>
          <w:bCs/>
        </w:rPr>
        <w:t>”</w:t>
      </w:r>
      <w:r w:rsidR="003409CE">
        <w:rPr>
          <w:rStyle w:val="Refdenotaalpie"/>
          <w:rFonts w:ascii="Book Antiqua" w:eastAsia="Montserrat" w:hAnsi="Book Antiqua" w:cs="Montserrat"/>
          <w:bCs/>
        </w:rPr>
        <w:footnoteReference w:id="5"/>
      </w:r>
      <w:r w:rsidR="00456294">
        <w:rPr>
          <w:rFonts w:ascii="Book Antiqua" w:eastAsia="Montserrat" w:hAnsi="Book Antiqua" w:cs="Montserrat"/>
          <w:bCs/>
        </w:rPr>
        <w:t xml:space="preserve">, lo anterior se refleja por grupos etarios, de la siguiente manera: </w:t>
      </w:r>
    </w:p>
    <w:p w14:paraId="3DD767BD" w14:textId="77777777" w:rsidR="00456294" w:rsidRDefault="00456294" w:rsidP="007B0E7F">
      <w:pPr>
        <w:tabs>
          <w:tab w:val="left" w:pos="7132"/>
        </w:tabs>
        <w:spacing w:line="276" w:lineRule="auto"/>
        <w:jc w:val="both"/>
        <w:rPr>
          <w:rFonts w:ascii="Book Antiqua" w:eastAsia="Montserrat" w:hAnsi="Book Antiqua" w:cs="Montserrat"/>
          <w:bCs/>
        </w:rPr>
      </w:pPr>
    </w:p>
    <w:p w14:paraId="02916925" w14:textId="5B2B471C" w:rsidR="00456294" w:rsidRDefault="00456294" w:rsidP="00456294">
      <w:pPr>
        <w:tabs>
          <w:tab w:val="left" w:pos="7132"/>
        </w:tabs>
        <w:spacing w:line="276" w:lineRule="auto"/>
        <w:jc w:val="center"/>
        <w:rPr>
          <w:rFonts w:ascii="Book Antiqua" w:eastAsia="Montserrat" w:hAnsi="Book Antiqua" w:cs="Montserrat"/>
          <w:bCs/>
        </w:rPr>
      </w:pPr>
      <w:r w:rsidRPr="00456294">
        <w:rPr>
          <w:rFonts w:ascii="Book Antiqua" w:eastAsia="Montserrat" w:hAnsi="Book Antiqua" w:cs="Montserrat"/>
          <w:bCs/>
        </w:rPr>
        <w:drawing>
          <wp:inline distT="0" distB="0" distL="0" distR="0" wp14:anchorId="2653D118" wp14:editId="73EF075D">
            <wp:extent cx="5721114" cy="2149522"/>
            <wp:effectExtent l="0" t="0" r="0" b="0"/>
            <wp:docPr id="4489051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905144" name=""/>
                    <pic:cNvPicPr/>
                  </pic:nvPicPr>
                  <pic:blipFill>
                    <a:blip r:embed="rId10"/>
                    <a:stretch>
                      <a:fillRect/>
                    </a:stretch>
                  </pic:blipFill>
                  <pic:spPr>
                    <a:xfrm>
                      <a:off x="0" y="0"/>
                      <a:ext cx="5769009" cy="2167517"/>
                    </a:xfrm>
                    <a:prstGeom prst="rect">
                      <a:avLst/>
                    </a:prstGeom>
                  </pic:spPr>
                </pic:pic>
              </a:graphicData>
            </a:graphic>
          </wp:inline>
        </w:drawing>
      </w:r>
    </w:p>
    <w:p w14:paraId="2C4FC205" w14:textId="77777777" w:rsidR="00456294" w:rsidRDefault="00456294" w:rsidP="007B0E7F">
      <w:pPr>
        <w:tabs>
          <w:tab w:val="left" w:pos="7132"/>
        </w:tabs>
        <w:spacing w:line="276" w:lineRule="auto"/>
        <w:jc w:val="both"/>
        <w:rPr>
          <w:rFonts w:ascii="Book Antiqua" w:eastAsia="Montserrat" w:hAnsi="Book Antiqua" w:cs="Montserrat"/>
          <w:bCs/>
        </w:rPr>
      </w:pPr>
    </w:p>
    <w:p w14:paraId="5BC8E6AE" w14:textId="77777777" w:rsidR="00456294" w:rsidRDefault="00456294" w:rsidP="007B0E7F">
      <w:pPr>
        <w:tabs>
          <w:tab w:val="left" w:pos="7132"/>
        </w:tabs>
        <w:spacing w:line="276" w:lineRule="auto"/>
        <w:jc w:val="both"/>
        <w:rPr>
          <w:rFonts w:ascii="Book Antiqua" w:eastAsia="Montserrat" w:hAnsi="Book Antiqua" w:cs="Montserrat"/>
          <w:bCs/>
        </w:rPr>
      </w:pPr>
    </w:p>
    <w:p w14:paraId="6B3DB1D1" w14:textId="38DB9337" w:rsidR="00C67C71" w:rsidRDefault="00456294" w:rsidP="007B0E7F">
      <w:pPr>
        <w:tabs>
          <w:tab w:val="left" w:pos="7132"/>
        </w:tabs>
        <w:spacing w:line="276" w:lineRule="auto"/>
        <w:jc w:val="both"/>
        <w:rPr>
          <w:rFonts w:ascii="Book Antiqua" w:eastAsia="Montserrat" w:hAnsi="Book Antiqua" w:cs="Montserrat"/>
          <w:bCs/>
        </w:rPr>
      </w:pPr>
      <w:r>
        <w:rPr>
          <w:rFonts w:ascii="Book Antiqua" w:eastAsia="Montserrat" w:hAnsi="Book Antiqua" w:cs="Montserrat"/>
          <w:bCs/>
        </w:rPr>
        <w:t>Adicionalmente, el mismo informe señala que “(…)</w:t>
      </w:r>
      <w:r w:rsidRPr="00456294">
        <w:rPr>
          <w:rFonts w:ascii="Book Antiqua" w:eastAsia="Montserrat" w:hAnsi="Book Antiqua" w:cs="Montserrat"/>
          <w:bCs/>
          <w:i/>
          <w:iCs/>
        </w:rPr>
        <w:t>de las 3.089 mujeres encuestadas, el 83,4% han</w:t>
      </w:r>
      <w:r w:rsidRPr="00456294">
        <w:rPr>
          <w:rFonts w:ascii="Book Antiqua" w:eastAsia="Montserrat" w:hAnsi="Book Antiqua" w:cs="Montserrat"/>
          <w:bCs/>
          <w:i/>
          <w:iCs/>
        </w:rPr>
        <w:t xml:space="preserve"> </w:t>
      </w:r>
      <w:r w:rsidRPr="00456294">
        <w:rPr>
          <w:rFonts w:ascii="Book Antiqua" w:eastAsia="Montserrat" w:hAnsi="Book Antiqua" w:cs="Montserrat"/>
          <w:bCs/>
          <w:i/>
          <w:iCs/>
        </w:rPr>
        <w:t>experimentado una situación de acoso callejero en algún momento de su vida, mientras que 12,4% no lo ha vivido y el 4,3% prefirió no responde</w:t>
      </w:r>
      <w:r w:rsidRPr="00456294">
        <w:rPr>
          <w:rFonts w:ascii="Book Antiqua" w:eastAsia="Montserrat" w:hAnsi="Book Antiqua" w:cs="Montserrat"/>
          <w:bCs/>
          <w:i/>
          <w:iCs/>
        </w:rPr>
        <w:t>r</w:t>
      </w:r>
      <w:r>
        <w:rPr>
          <w:rFonts w:ascii="Book Antiqua" w:eastAsia="Montserrat" w:hAnsi="Book Antiqua" w:cs="Montserrat"/>
          <w:bCs/>
        </w:rPr>
        <w:t>”</w:t>
      </w:r>
      <w:r>
        <w:rPr>
          <w:rStyle w:val="Refdenotaalpie"/>
          <w:rFonts w:ascii="Book Antiqua" w:eastAsia="Montserrat" w:hAnsi="Book Antiqua" w:cs="Montserrat"/>
          <w:bCs/>
        </w:rPr>
        <w:footnoteReference w:id="6"/>
      </w:r>
      <w:r>
        <w:rPr>
          <w:rFonts w:ascii="Book Antiqua" w:eastAsia="Montserrat" w:hAnsi="Book Antiqua" w:cs="Montserrat"/>
          <w:bCs/>
        </w:rPr>
        <w:t xml:space="preserve">. </w:t>
      </w:r>
    </w:p>
    <w:p w14:paraId="1554612B" w14:textId="77777777" w:rsidR="00C67C71" w:rsidRDefault="00C67C71" w:rsidP="007B0E7F">
      <w:pPr>
        <w:tabs>
          <w:tab w:val="left" w:pos="7132"/>
        </w:tabs>
        <w:spacing w:line="276" w:lineRule="auto"/>
        <w:jc w:val="both"/>
        <w:rPr>
          <w:rFonts w:ascii="Book Antiqua" w:eastAsia="Montserrat" w:hAnsi="Book Antiqua" w:cs="Montserrat"/>
          <w:bCs/>
        </w:rPr>
      </w:pPr>
    </w:p>
    <w:p w14:paraId="34C74F14" w14:textId="09747A76" w:rsidR="00C67C71" w:rsidRDefault="00C67C71" w:rsidP="007B0E7F">
      <w:pPr>
        <w:tabs>
          <w:tab w:val="left" w:pos="7132"/>
        </w:tabs>
        <w:spacing w:line="276" w:lineRule="auto"/>
        <w:jc w:val="both"/>
        <w:rPr>
          <w:rFonts w:ascii="Book Antiqua" w:eastAsia="Montserrat" w:hAnsi="Book Antiqua" w:cs="Montserrat"/>
          <w:bCs/>
        </w:rPr>
      </w:pPr>
      <w:r>
        <w:rPr>
          <w:rFonts w:ascii="Book Antiqua" w:eastAsia="Montserrat" w:hAnsi="Book Antiqua" w:cs="Montserrat"/>
          <w:bCs/>
        </w:rPr>
        <w:lastRenderedPageBreak/>
        <w:t>No solo las mujeres sufren de acoso sexual callejero, sino también los hombres “</w:t>
      </w:r>
      <w:r w:rsidRPr="00C67C71">
        <w:rPr>
          <w:rFonts w:ascii="Book Antiqua" w:eastAsia="Montserrat" w:hAnsi="Book Antiqua" w:cs="Montserrat"/>
          <w:bCs/>
        </w:rPr>
        <w:t>6 de cada 10 hombres (58,1%) afirmaron haber sido víctimas de acoso sexual callejero en algún momento de su vida (ver figura 24), el 44,9% de los hombres que experimentaron una situación de acoso están en el rango etario de los 30 a 44 años y el 25,1% se encuentran en el rango de los 18 a 29 años, concentrando aproximadamente el 70% de la muestra</w:t>
      </w:r>
      <w:r>
        <w:rPr>
          <w:rFonts w:ascii="Book Antiqua" w:eastAsia="Montserrat" w:hAnsi="Book Antiqua" w:cs="Montserrat"/>
          <w:bCs/>
        </w:rPr>
        <w:t>”.</w:t>
      </w:r>
      <w:r>
        <w:rPr>
          <w:rStyle w:val="Refdenotaalpie"/>
          <w:rFonts w:ascii="Book Antiqua" w:eastAsia="Montserrat" w:hAnsi="Book Antiqua" w:cs="Montserrat"/>
          <w:bCs/>
        </w:rPr>
        <w:footnoteReference w:id="7"/>
      </w:r>
      <w:r>
        <w:rPr>
          <w:rFonts w:ascii="Book Antiqua" w:eastAsia="Montserrat" w:hAnsi="Book Antiqua" w:cs="Montserrat"/>
          <w:bCs/>
        </w:rPr>
        <w:t xml:space="preserve"> </w:t>
      </w:r>
    </w:p>
    <w:p w14:paraId="7FA3162A" w14:textId="77777777" w:rsidR="00C67C71" w:rsidRDefault="00C67C71" w:rsidP="007B0E7F">
      <w:pPr>
        <w:tabs>
          <w:tab w:val="left" w:pos="7132"/>
        </w:tabs>
        <w:spacing w:line="276" w:lineRule="auto"/>
        <w:jc w:val="both"/>
        <w:rPr>
          <w:rFonts w:ascii="Book Antiqua" w:eastAsia="Montserrat" w:hAnsi="Book Antiqua" w:cs="Montserrat"/>
          <w:bCs/>
        </w:rPr>
      </w:pPr>
    </w:p>
    <w:p w14:paraId="5761BC0B" w14:textId="171CEF55" w:rsidR="00C67C71" w:rsidRDefault="00C67C71" w:rsidP="007B0E7F">
      <w:pPr>
        <w:tabs>
          <w:tab w:val="left" w:pos="7132"/>
        </w:tabs>
        <w:spacing w:line="276" w:lineRule="auto"/>
        <w:jc w:val="both"/>
        <w:rPr>
          <w:rFonts w:ascii="Book Antiqua" w:eastAsia="Montserrat" w:hAnsi="Book Antiqua" w:cs="Montserrat"/>
          <w:bCs/>
        </w:rPr>
      </w:pPr>
      <w:r>
        <w:rPr>
          <w:rFonts w:ascii="Book Antiqua" w:eastAsia="Montserrat" w:hAnsi="Book Antiqua" w:cs="Montserrat"/>
          <w:bCs/>
        </w:rPr>
        <w:t>De acuerdo a lo anterior, es importante resaltar que hay una ausencia de tipificación penal para estos tipos de conductas</w:t>
      </w:r>
      <w:r w:rsidR="00B162E0">
        <w:rPr>
          <w:rFonts w:ascii="Book Antiqua" w:eastAsia="Montserrat" w:hAnsi="Book Antiqua" w:cs="Montserrat"/>
          <w:bCs/>
        </w:rPr>
        <w:t xml:space="preserve"> en donde se vea afectada cualquier persona</w:t>
      </w:r>
      <w:r>
        <w:rPr>
          <w:rFonts w:ascii="Book Antiqua" w:eastAsia="Montserrat" w:hAnsi="Book Antiqua" w:cs="Montserrat"/>
          <w:bCs/>
        </w:rPr>
        <w:t xml:space="preserve">, y que cuando son calificados como injurias por vías de hecho, son querellables y según la ley 1257 de 2008, la violencia contra la mujer no es conciliable, desistible ni transable. Por tanto, esto además de constituir una inseguridad jurídica, también es una barrera para el acceso a la justicia de las personas que son sometidas a este tipo de conductas que deben ser sancionadas en salvaguarda de sus derechos. </w:t>
      </w:r>
    </w:p>
    <w:p w14:paraId="67EFA189" w14:textId="77777777" w:rsidR="004F6B01" w:rsidRDefault="004F6B01" w:rsidP="004F6B01">
      <w:pPr>
        <w:pStyle w:val="Prrafodelista"/>
        <w:tabs>
          <w:tab w:val="left" w:pos="7132"/>
        </w:tabs>
        <w:spacing w:line="276" w:lineRule="auto"/>
        <w:ind w:left="1080"/>
        <w:rPr>
          <w:rFonts w:ascii="Book Antiqua" w:eastAsia="Montserrat" w:hAnsi="Book Antiqua" w:cs="Montserrat"/>
          <w:b/>
        </w:rPr>
      </w:pPr>
    </w:p>
    <w:p w14:paraId="6BEB69D6" w14:textId="568D1371" w:rsidR="00F22D9F" w:rsidRPr="004F6B01" w:rsidRDefault="00F22D9F" w:rsidP="004F6B01">
      <w:pPr>
        <w:pStyle w:val="Prrafodelista"/>
        <w:numPr>
          <w:ilvl w:val="0"/>
          <w:numId w:val="10"/>
        </w:numPr>
        <w:tabs>
          <w:tab w:val="left" w:pos="7132"/>
        </w:tabs>
        <w:spacing w:line="276" w:lineRule="auto"/>
        <w:rPr>
          <w:rFonts w:ascii="Book Antiqua" w:eastAsia="Montserrat" w:hAnsi="Book Antiqua" w:cs="Montserrat"/>
          <w:b/>
        </w:rPr>
      </w:pPr>
      <w:r w:rsidRPr="004F6B01">
        <w:rPr>
          <w:rFonts w:ascii="Book Antiqua" w:eastAsia="Montserrat" w:hAnsi="Book Antiqua" w:cs="Montserrat"/>
          <w:b/>
        </w:rPr>
        <w:t>P</w:t>
      </w:r>
      <w:r w:rsidR="00A60F27" w:rsidRPr="004F6B01">
        <w:rPr>
          <w:rFonts w:ascii="Book Antiqua" w:eastAsia="Montserrat" w:hAnsi="Book Antiqua" w:cs="Montserrat"/>
          <w:b/>
        </w:rPr>
        <w:t xml:space="preserve">LIEGO DE MODIFICACIONES </w:t>
      </w:r>
      <w:r w:rsidRPr="004F6B01">
        <w:rPr>
          <w:rFonts w:ascii="Book Antiqua" w:eastAsia="Montserrat" w:hAnsi="Book Antiqua" w:cs="Montserrat"/>
          <w:b/>
        </w:rPr>
        <w:t xml:space="preserve"> </w:t>
      </w:r>
    </w:p>
    <w:p w14:paraId="23EB7E9A" w14:textId="77777777" w:rsidR="00B11853" w:rsidRPr="00E017F5" w:rsidRDefault="00B11853">
      <w:pPr>
        <w:tabs>
          <w:tab w:val="left" w:pos="7132"/>
        </w:tabs>
        <w:spacing w:line="276" w:lineRule="auto"/>
        <w:rPr>
          <w:rFonts w:ascii="Book Antiqua" w:eastAsia="Montserrat" w:hAnsi="Book Antiqua" w:cs="Montserrat"/>
          <w:b/>
        </w:rPr>
      </w:pPr>
    </w:p>
    <w:tbl>
      <w:tblPr>
        <w:tblStyle w:val="Tablaconcuadrcula"/>
        <w:tblW w:w="0" w:type="auto"/>
        <w:tblLook w:val="04A0" w:firstRow="1" w:lastRow="0" w:firstColumn="1" w:lastColumn="0" w:noHBand="0" w:noVBand="1"/>
      </w:tblPr>
      <w:tblGrid>
        <w:gridCol w:w="3016"/>
        <w:gridCol w:w="3017"/>
        <w:gridCol w:w="3017"/>
      </w:tblGrid>
      <w:tr w:rsidR="000D38D2" w:rsidRPr="007A4B69" w14:paraId="1A6B9177" w14:textId="77777777" w:rsidTr="000D38D2">
        <w:tc>
          <w:tcPr>
            <w:tcW w:w="3016" w:type="dxa"/>
          </w:tcPr>
          <w:p w14:paraId="794B31F6" w14:textId="0BF323E5" w:rsidR="000D38D2" w:rsidRPr="007A4B69" w:rsidRDefault="000D38D2">
            <w:pPr>
              <w:tabs>
                <w:tab w:val="left" w:pos="7132"/>
              </w:tabs>
              <w:spacing w:line="276" w:lineRule="auto"/>
              <w:rPr>
                <w:rFonts w:ascii="Book Antiqua" w:eastAsia="Montserrat" w:hAnsi="Book Antiqua" w:cs="Montserrat"/>
                <w:b/>
                <w:sz w:val="22"/>
                <w:szCs w:val="22"/>
              </w:rPr>
            </w:pPr>
            <w:r w:rsidRPr="007A4B69">
              <w:rPr>
                <w:rFonts w:ascii="Book Antiqua" w:eastAsia="Montserrat" w:hAnsi="Book Antiqua" w:cs="Montserrat"/>
                <w:b/>
                <w:sz w:val="22"/>
                <w:szCs w:val="22"/>
              </w:rPr>
              <w:t xml:space="preserve">TEXTO DEL PL RADICADO </w:t>
            </w:r>
          </w:p>
        </w:tc>
        <w:tc>
          <w:tcPr>
            <w:tcW w:w="3017" w:type="dxa"/>
          </w:tcPr>
          <w:p w14:paraId="54C8AD57" w14:textId="59FA68A6" w:rsidR="000D38D2" w:rsidRPr="007A4B69" w:rsidRDefault="000D38D2">
            <w:pPr>
              <w:tabs>
                <w:tab w:val="left" w:pos="7132"/>
              </w:tabs>
              <w:spacing w:line="276" w:lineRule="auto"/>
              <w:rPr>
                <w:rFonts w:ascii="Book Antiqua" w:eastAsia="Montserrat" w:hAnsi="Book Antiqua" w:cs="Montserrat"/>
                <w:b/>
                <w:sz w:val="22"/>
                <w:szCs w:val="22"/>
              </w:rPr>
            </w:pPr>
            <w:r w:rsidRPr="007A4B69">
              <w:rPr>
                <w:rFonts w:ascii="Book Antiqua" w:eastAsia="Montserrat" w:hAnsi="Book Antiqua" w:cs="Montserrat"/>
                <w:b/>
                <w:sz w:val="22"/>
                <w:szCs w:val="22"/>
              </w:rPr>
              <w:t>TEXTO PROPUESTO COMISION PRIMERA</w:t>
            </w:r>
          </w:p>
        </w:tc>
        <w:tc>
          <w:tcPr>
            <w:tcW w:w="3017" w:type="dxa"/>
          </w:tcPr>
          <w:p w14:paraId="31AECFED" w14:textId="24D11765" w:rsidR="000D38D2" w:rsidRPr="007A4B69" w:rsidRDefault="000D38D2">
            <w:pPr>
              <w:tabs>
                <w:tab w:val="left" w:pos="7132"/>
              </w:tabs>
              <w:spacing w:line="276" w:lineRule="auto"/>
              <w:rPr>
                <w:rFonts w:ascii="Book Antiqua" w:eastAsia="Montserrat" w:hAnsi="Book Antiqua" w:cs="Montserrat"/>
                <w:b/>
                <w:sz w:val="22"/>
                <w:szCs w:val="22"/>
              </w:rPr>
            </w:pPr>
            <w:r w:rsidRPr="007A4B69">
              <w:rPr>
                <w:rFonts w:ascii="Book Antiqua" w:eastAsia="Montserrat" w:hAnsi="Book Antiqua" w:cs="Montserrat"/>
                <w:b/>
                <w:sz w:val="22"/>
                <w:szCs w:val="22"/>
              </w:rPr>
              <w:t xml:space="preserve">JUSTIFICACION </w:t>
            </w:r>
          </w:p>
        </w:tc>
      </w:tr>
      <w:tr w:rsidR="004F6B01" w:rsidRPr="007A4B69" w14:paraId="791DFF69" w14:textId="77777777" w:rsidTr="000D38D2">
        <w:tc>
          <w:tcPr>
            <w:tcW w:w="3016" w:type="dxa"/>
          </w:tcPr>
          <w:p w14:paraId="6794204B" w14:textId="77777777" w:rsidR="004F6B01" w:rsidRPr="007A4B69" w:rsidRDefault="004F6B01">
            <w:pPr>
              <w:tabs>
                <w:tab w:val="left" w:pos="7132"/>
              </w:tabs>
              <w:spacing w:line="276" w:lineRule="auto"/>
              <w:rPr>
                <w:rFonts w:ascii="Book Antiqua" w:eastAsia="Montserrat" w:hAnsi="Book Antiqua" w:cs="Montserrat"/>
                <w:b/>
                <w:sz w:val="22"/>
                <w:szCs w:val="22"/>
              </w:rPr>
            </w:pPr>
          </w:p>
        </w:tc>
        <w:tc>
          <w:tcPr>
            <w:tcW w:w="3017" w:type="dxa"/>
          </w:tcPr>
          <w:p w14:paraId="38A7D50F" w14:textId="44FB218C" w:rsidR="004F6B01" w:rsidRPr="00B0529D" w:rsidRDefault="00B0529D" w:rsidP="00B0529D">
            <w:pPr>
              <w:tabs>
                <w:tab w:val="left" w:pos="7132"/>
              </w:tabs>
              <w:spacing w:line="276" w:lineRule="auto"/>
              <w:jc w:val="both"/>
              <w:rPr>
                <w:rFonts w:ascii="Book Antiqua" w:eastAsia="Montserrat" w:hAnsi="Book Antiqua" w:cs="Montserrat"/>
                <w:bCs/>
                <w:sz w:val="22"/>
                <w:szCs w:val="22"/>
              </w:rPr>
            </w:pPr>
            <w:r w:rsidRPr="00B0529D">
              <w:rPr>
                <w:rFonts w:ascii="Book Antiqua" w:eastAsia="Montserrat" w:hAnsi="Book Antiqua" w:cs="Montserrat"/>
                <w:b/>
                <w:sz w:val="22"/>
                <w:szCs w:val="22"/>
              </w:rPr>
              <w:t>ARTICULO NUEVO. Objeto.</w:t>
            </w:r>
            <w:r w:rsidRPr="00B0529D">
              <w:rPr>
                <w:rFonts w:ascii="Book Antiqua" w:eastAsia="Montserrat" w:hAnsi="Book Antiqua" w:cs="Montserrat"/>
                <w:bCs/>
                <w:sz w:val="22"/>
                <w:szCs w:val="22"/>
              </w:rPr>
              <w:t xml:space="preserve"> </w:t>
            </w:r>
            <w:r>
              <w:rPr>
                <w:rFonts w:ascii="Book Antiqua" w:eastAsia="Montserrat" w:hAnsi="Book Antiqua" w:cs="Montserrat"/>
                <w:bCs/>
                <w:sz w:val="22"/>
                <w:szCs w:val="22"/>
              </w:rPr>
              <w:t xml:space="preserve">La presente ley tiene por objeto </w:t>
            </w:r>
            <w:r w:rsidRPr="00B0529D">
              <w:rPr>
                <w:rFonts w:ascii="Book Antiqua" w:eastAsia="Montserrat" w:hAnsi="Book Antiqua" w:cs="Montserrat"/>
                <w:bCs/>
                <w:sz w:val="22"/>
                <w:szCs w:val="22"/>
              </w:rPr>
              <w:t xml:space="preserve">la </w:t>
            </w:r>
            <w:r>
              <w:rPr>
                <w:rFonts w:ascii="Book Antiqua" w:eastAsia="Montserrat" w:hAnsi="Book Antiqua" w:cs="Montserrat"/>
                <w:bCs/>
                <w:sz w:val="22"/>
                <w:szCs w:val="22"/>
              </w:rPr>
              <w:t xml:space="preserve">modificación del </w:t>
            </w:r>
            <w:r w:rsidRPr="00B0529D">
              <w:rPr>
                <w:rFonts w:ascii="Book Antiqua" w:eastAsia="Montserrat" w:hAnsi="Book Antiqua" w:cs="Montserrat"/>
                <w:bCs/>
                <w:sz w:val="22"/>
                <w:szCs w:val="22"/>
              </w:rPr>
              <w:t>artículo 210 A</w:t>
            </w:r>
            <w:r>
              <w:rPr>
                <w:rFonts w:ascii="Book Antiqua" w:eastAsia="Montserrat" w:hAnsi="Book Antiqua" w:cs="Montserrat"/>
                <w:bCs/>
                <w:sz w:val="22"/>
                <w:szCs w:val="22"/>
              </w:rPr>
              <w:t xml:space="preserve"> del Código Penal</w:t>
            </w:r>
            <w:r w:rsidRPr="00B0529D">
              <w:rPr>
                <w:rFonts w:ascii="Book Antiqua" w:eastAsia="Montserrat" w:hAnsi="Book Antiqua" w:cs="Montserrat"/>
                <w:bCs/>
                <w:sz w:val="22"/>
                <w:szCs w:val="22"/>
              </w:rPr>
              <w:t>, incluyendo como una modalidad del acoso, la ejecución de las conductas del tipo base</w:t>
            </w:r>
            <w:r>
              <w:rPr>
                <w:rFonts w:ascii="Book Antiqua" w:eastAsia="Montserrat" w:hAnsi="Book Antiqua" w:cs="Montserrat"/>
                <w:bCs/>
                <w:sz w:val="22"/>
                <w:szCs w:val="22"/>
              </w:rPr>
              <w:t xml:space="preserve"> como </w:t>
            </w:r>
            <w:r w:rsidRPr="00B0529D">
              <w:rPr>
                <w:rFonts w:ascii="Book Antiqua" w:eastAsia="Montserrat" w:hAnsi="Book Antiqua" w:cs="Montserrat"/>
                <w:bCs/>
                <w:sz w:val="22"/>
                <w:szCs w:val="22"/>
              </w:rPr>
              <w:t xml:space="preserve"> los casos en los que no existe una superioridad manifiesta o relaciones de autoridad o de poder, edad, sexo, posición laboral, social, familiar o económica.</w:t>
            </w:r>
          </w:p>
        </w:tc>
        <w:tc>
          <w:tcPr>
            <w:tcW w:w="3017" w:type="dxa"/>
          </w:tcPr>
          <w:p w14:paraId="19A564F0" w14:textId="0892E29F" w:rsidR="004F6B01" w:rsidRPr="007A4B69" w:rsidRDefault="00B0529D">
            <w:pPr>
              <w:tabs>
                <w:tab w:val="left" w:pos="7132"/>
              </w:tabs>
              <w:spacing w:line="276" w:lineRule="auto"/>
              <w:rPr>
                <w:rFonts w:ascii="Book Antiqua" w:eastAsia="Montserrat" w:hAnsi="Book Antiqua" w:cs="Montserrat"/>
                <w:b/>
                <w:sz w:val="22"/>
                <w:szCs w:val="22"/>
              </w:rPr>
            </w:pPr>
            <w:r>
              <w:rPr>
                <w:rFonts w:ascii="Book Antiqua" w:eastAsia="Montserrat" w:hAnsi="Book Antiqua" w:cs="Montserrat"/>
                <w:b/>
                <w:sz w:val="22"/>
                <w:szCs w:val="22"/>
              </w:rPr>
              <w:t xml:space="preserve">Por técnica legislativa, se propone adicionar un artículo que establezca el objeto de la ley. </w:t>
            </w:r>
          </w:p>
        </w:tc>
      </w:tr>
      <w:tr w:rsidR="00B0529D" w:rsidRPr="007A4B69" w14:paraId="08994896" w14:textId="77777777" w:rsidTr="000D38D2">
        <w:tc>
          <w:tcPr>
            <w:tcW w:w="3016" w:type="dxa"/>
          </w:tcPr>
          <w:p w14:paraId="7F36811A" w14:textId="77777777" w:rsidR="00B0529D" w:rsidRPr="004F6B01" w:rsidRDefault="00B0529D" w:rsidP="00B0529D">
            <w:pPr>
              <w:rPr>
                <w:rFonts w:ascii="Book Antiqua" w:hAnsi="Book Antiqua"/>
                <w:lang w:val="es-ES_tradnl"/>
              </w:rPr>
            </w:pPr>
            <w:r w:rsidRPr="004F6B01">
              <w:rPr>
                <w:rFonts w:ascii="Book Antiqua" w:hAnsi="Book Antiqua"/>
                <w:b/>
                <w:bCs/>
              </w:rPr>
              <w:lastRenderedPageBreak/>
              <w:t>Artículo 1.-</w:t>
            </w:r>
            <w:r w:rsidRPr="004F6B01">
              <w:rPr>
                <w:rFonts w:ascii="Book Antiqua" w:hAnsi="Book Antiqua"/>
              </w:rPr>
              <w:t xml:space="preserve"> Modifíquese el artículo 210A de la Ley 599 de 2000, el cual quedará así:</w:t>
            </w:r>
          </w:p>
          <w:p w14:paraId="6903CCC3" w14:textId="77777777" w:rsidR="00B0529D" w:rsidRPr="004F6B01" w:rsidRDefault="00B0529D" w:rsidP="00B0529D">
            <w:pPr>
              <w:rPr>
                <w:rFonts w:ascii="Book Antiqua" w:hAnsi="Book Antiqua"/>
              </w:rPr>
            </w:pPr>
          </w:p>
          <w:p w14:paraId="51D33A84" w14:textId="77777777" w:rsidR="00B0529D" w:rsidRPr="004F6B01" w:rsidRDefault="00B0529D" w:rsidP="00B0529D">
            <w:pPr>
              <w:ind w:left="708"/>
              <w:jc w:val="both"/>
              <w:rPr>
                <w:rFonts w:ascii="Book Antiqua" w:hAnsi="Book Antiqua"/>
                <w:i/>
                <w:iCs/>
              </w:rPr>
            </w:pPr>
            <w:r w:rsidRPr="004F6B01">
              <w:rPr>
                <w:rFonts w:ascii="Book Antiqua" w:hAnsi="Book Antiqua"/>
                <w:b/>
                <w:bCs/>
                <w:i/>
                <w:iCs/>
              </w:rPr>
              <w:t>Artículo 210 A</w:t>
            </w:r>
            <w:r w:rsidRPr="004F6B01">
              <w:rPr>
                <w:rFonts w:ascii="Book Antiqua" w:hAnsi="Book Antiqua"/>
                <w:i/>
                <w:iCs/>
              </w:rPr>
              <w:t xml:space="preserve">. </w:t>
            </w:r>
            <w:r w:rsidRPr="004F6B01">
              <w:rPr>
                <w:rFonts w:ascii="Book Antiqua" w:hAnsi="Book Antiqua"/>
                <w:b/>
                <w:bCs/>
                <w:i/>
                <w:iCs/>
              </w:rPr>
              <w:t>Acoso sexual.</w:t>
            </w:r>
            <w:r w:rsidRPr="004F6B01">
              <w:rPr>
                <w:rFonts w:ascii="Book Antiqua" w:hAnsi="Book Antiqua"/>
                <w:i/>
                <w:iCs/>
              </w:rPr>
              <w:t xml:space="preserve"> 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incurrirá en prisión de uno (1) a tres (3) años.</w:t>
            </w:r>
          </w:p>
          <w:p w14:paraId="2F78C673" w14:textId="77777777" w:rsidR="00B0529D" w:rsidRPr="004F6B01" w:rsidRDefault="00B0529D" w:rsidP="00B0529D">
            <w:pPr>
              <w:ind w:left="708"/>
              <w:jc w:val="both"/>
              <w:rPr>
                <w:rFonts w:ascii="Book Antiqua" w:hAnsi="Book Antiqua"/>
                <w:i/>
                <w:iCs/>
              </w:rPr>
            </w:pPr>
          </w:p>
          <w:p w14:paraId="47620437" w14:textId="77777777" w:rsidR="00B0529D" w:rsidRPr="004F6B01" w:rsidRDefault="00B0529D" w:rsidP="00B0529D">
            <w:pPr>
              <w:ind w:left="708"/>
              <w:jc w:val="both"/>
              <w:rPr>
                <w:rFonts w:ascii="Book Antiqua" w:hAnsi="Book Antiqua"/>
                <w:i/>
                <w:iCs/>
              </w:rPr>
            </w:pPr>
            <w:r w:rsidRPr="004F6B01">
              <w:rPr>
                <w:rFonts w:ascii="Book Antiqua" w:hAnsi="Book Antiqua"/>
                <w:i/>
                <w:iCs/>
              </w:rPr>
              <w:t xml:space="preserve">En la misma pena incurrirá el que realice las conductas descritas en el inciso anterior, sin que exista la superioridad manifiesta o las relaciones de autoridad o de poder, edad, sexo, posición laboral, social, familiar o económica, con fines sexuales o de </w:t>
            </w:r>
            <w:r w:rsidRPr="004F6B01">
              <w:rPr>
                <w:rFonts w:ascii="Book Antiqua" w:hAnsi="Book Antiqua"/>
                <w:i/>
                <w:iCs/>
              </w:rPr>
              <w:lastRenderedPageBreak/>
              <w:t>otra índole no consentidos.</w:t>
            </w:r>
          </w:p>
          <w:p w14:paraId="1648950A" w14:textId="77777777" w:rsidR="00B0529D" w:rsidRPr="004F6B01" w:rsidRDefault="00B0529D" w:rsidP="00B0529D">
            <w:pPr>
              <w:rPr>
                <w:rFonts w:ascii="Book Antiqua" w:hAnsi="Book Antiqua"/>
              </w:rPr>
            </w:pPr>
          </w:p>
          <w:p w14:paraId="6FD0072D" w14:textId="77777777" w:rsidR="00B0529D" w:rsidRPr="007A4B69" w:rsidRDefault="00B0529D" w:rsidP="00B0529D">
            <w:pPr>
              <w:rPr>
                <w:rFonts w:ascii="Book Antiqua" w:eastAsia="Montserrat" w:hAnsi="Book Antiqua" w:cs="Montserrat"/>
                <w:b/>
                <w:sz w:val="22"/>
                <w:szCs w:val="22"/>
              </w:rPr>
            </w:pPr>
          </w:p>
        </w:tc>
        <w:tc>
          <w:tcPr>
            <w:tcW w:w="3017" w:type="dxa"/>
          </w:tcPr>
          <w:p w14:paraId="4FF0DB45" w14:textId="59BF5565" w:rsidR="00B0529D" w:rsidRPr="004F6B01" w:rsidRDefault="00B0529D" w:rsidP="00B0529D">
            <w:pPr>
              <w:rPr>
                <w:rFonts w:ascii="Book Antiqua" w:hAnsi="Book Antiqua"/>
                <w:lang w:val="es-ES_tradnl"/>
              </w:rPr>
            </w:pPr>
            <w:r w:rsidRPr="004F6B01">
              <w:rPr>
                <w:rFonts w:ascii="Book Antiqua" w:hAnsi="Book Antiqua"/>
                <w:b/>
                <w:bCs/>
              </w:rPr>
              <w:lastRenderedPageBreak/>
              <w:t xml:space="preserve">Artículo </w:t>
            </w:r>
            <w:r w:rsidRPr="00B0529D">
              <w:rPr>
                <w:rFonts w:ascii="Book Antiqua" w:hAnsi="Book Antiqua"/>
                <w:b/>
                <w:bCs/>
                <w:strike/>
              </w:rPr>
              <w:t>1</w:t>
            </w:r>
            <w:r w:rsidRPr="00B0529D">
              <w:rPr>
                <w:rFonts w:ascii="Book Antiqua" w:hAnsi="Book Antiqua"/>
                <w:b/>
                <w:bCs/>
                <w:u w:val="single"/>
              </w:rPr>
              <w:t>. 2</w:t>
            </w:r>
            <w:r w:rsidRPr="004F6B01">
              <w:rPr>
                <w:rFonts w:ascii="Book Antiqua" w:hAnsi="Book Antiqua"/>
                <w:b/>
                <w:bCs/>
              </w:rPr>
              <w:t>-</w:t>
            </w:r>
            <w:r w:rsidRPr="004F6B01">
              <w:rPr>
                <w:rFonts w:ascii="Book Antiqua" w:hAnsi="Book Antiqua"/>
              </w:rPr>
              <w:t xml:space="preserve"> Modifíquese el artículo 210A de la Ley 599 de 2000, el cual quedará así:</w:t>
            </w:r>
          </w:p>
          <w:p w14:paraId="6618C90B" w14:textId="77777777" w:rsidR="00B0529D" w:rsidRPr="004F6B01" w:rsidRDefault="00B0529D" w:rsidP="00B0529D">
            <w:pPr>
              <w:rPr>
                <w:rFonts w:ascii="Book Antiqua" w:hAnsi="Book Antiqua"/>
              </w:rPr>
            </w:pPr>
          </w:p>
          <w:p w14:paraId="5FE5A92C" w14:textId="77777777" w:rsidR="00B0529D" w:rsidRPr="004F6B01" w:rsidRDefault="00B0529D" w:rsidP="00B0529D">
            <w:pPr>
              <w:ind w:left="708"/>
              <w:jc w:val="both"/>
              <w:rPr>
                <w:rFonts w:ascii="Book Antiqua" w:hAnsi="Book Antiqua"/>
                <w:i/>
                <w:iCs/>
              </w:rPr>
            </w:pPr>
            <w:r w:rsidRPr="004F6B01">
              <w:rPr>
                <w:rFonts w:ascii="Book Antiqua" w:hAnsi="Book Antiqua"/>
                <w:b/>
                <w:bCs/>
                <w:i/>
                <w:iCs/>
              </w:rPr>
              <w:t>Artículo 210 A</w:t>
            </w:r>
            <w:r w:rsidRPr="004F6B01">
              <w:rPr>
                <w:rFonts w:ascii="Book Antiqua" w:hAnsi="Book Antiqua"/>
                <w:i/>
                <w:iCs/>
              </w:rPr>
              <w:t xml:space="preserve">. </w:t>
            </w:r>
            <w:r w:rsidRPr="004F6B01">
              <w:rPr>
                <w:rFonts w:ascii="Book Antiqua" w:hAnsi="Book Antiqua"/>
                <w:b/>
                <w:bCs/>
                <w:i/>
                <w:iCs/>
              </w:rPr>
              <w:t>Acoso sexual.</w:t>
            </w:r>
            <w:r w:rsidRPr="004F6B01">
              <w:rPr>
                <w:rFonts w:ascii="Book Antiqua" w:hAnsi="Book Antiqua"/>
                <w:i/>
                <w:iCs/>
              </w:rPr>
              <w:t xml:space="preserve"> 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incurrirá en prisión de uno (1) a tres (3) años.</w:t>
            </w:r>
          </w:p>
          <w:p w14:paraId="0897F8B2" w14:textId="77777777" w:rsidR="00B0529D" w:rsidRPr="004F6B01" w:rsidRDefault="00B0529D" w:rsidP="00B0529D">
            <w:pPr>
              <w:ind w:left="708"/>
              <w:jc w:val="both"/>
              <w:rPr>
                <w:rFonts w:ascii="Book Antiqua" w:hAnsi="Book Antiqua"/>
                <w:i/>
                <w:iCs/>
              </w:rPr>
            </w:pPr>
          </w:p>
          <w:p w14:paraId="492C73DE" w14:textId="77777777" w:rsidR="00B0529D" w:rsidRPr="004F6B01" w:rsidRDefault="00B0529D" w:rsidP="00B0529D">
            <w:pPr>
              <w:ind w:left="708"/>
              <w:jc w:val="both"/>
              <w:rPr>
                <w:rFonts w:ascii="Book Antiqua" w:hAnsi="Book Antiqua"/>
                <w:i/>
                <w:iCs/>
              </w:rPr>
            </w:pPr>
            <w:r w:rsidRPr="004F6B01">
              <w:rPr>
                <w:rFonts w:ascii="Book Antiqua" w:hAnsi="Book Antiqua"/>
                <w:i/>
                <w:iCs/>
              </w:rPr>
              <w:t xml:space="preserve">En la misma pena incurrirá el que realice las conductas descritas en el inciso anterior, sin que exista la superioridad manifiesta o las relaciones de autoridad o de poder, edad, sexo, posición laboral, social, familiar o económica, con fines sexuales o de </w:t>
            </w:r>
            <w:r w:rsidRPr="004F6B01">
              <w:rPr>
                <w:rFonts w:ascii="Book Antiqua" w:hAnsi="Book Antiqua"/>
                <w:i/>
                <w:iCs/>
              </w:rPr>
              <w:lastRenderedPageBreak/>
              <w:t>otra índole no consentidos.</w:t>
            </w:r>
          </w:p>
          <w:p w14:paraId="4965F61F" w14:textId="77777777" w:rsidR="00B0529D" w:rsidRPr="004F6B01" w:rsidRDefault="00B0529D" w:rsidP="00B0529D">
            <w:pPr>
              <w:rPr>
                <w:rFonts w:ascii="Book Antiqua" w:hAnsi="Book Antiqua"/>
              </w:rPr>
            </w:pPr>
          </w:p>
          <w:p w14:paraId="1AB02D74" w14:textId="76CDCAFA" w:rsidR="00B0529D" w:rsidRPr="007A4B69" w:rsidRDefault="00B0529D" w:rsidP="00B0529D">
            <w:pPr>
              <w:tabs>
                <w:tab w:val="left" w:pos="7132"/>
              </w:tabs>
              <w:spacing w:line="276" w:lineRule="auto"/>
              <w:rPr>
                <w:rFonts w:ascii="Book Antiqua" w:eastAsia="Montserrat" w:hAnsi="Book Antiqua" w:cs="Montserrat"/>
                <w:b/>
                <w:sz w:val="22"/>
                <w:szCs w:val="22"/>
              </w:rPr>
            </w:pPr>
          </w:p>
        </w:tc>
        <w:tc>
          <w:tcPr>
            <w:tcW w:w="3017" w:type="dxa"/>
          </w:tcPr>
          <w:p w14:paraId="73CC8864" w14:textId="77777777" w:rsidR="00B0529D" w:rsidRPr="007A4B69" w:rsidRDefault="00B0529D" w:rsidP="00B0529D">
            <w:pPr>
              <w:tabs>
                <w:tab w:val="left" w:pos="7132"/>
              </w:tabs>
              <w:spacing w:line="276" w:lineRule="auto"/>
              <w:rPr>
                <w:rFonts w:ascii="Book Antiqua" w:eastAsia="Montserrat" w:hAnsi="Book Antiqua" w:cs="Montserrat"/>
                <w:b/>
                <w:sz w:val="22"/>
                <w:szCs w:val="22"/>
              </w:rPr>
            </w:pPr>
          </w:p>
        </w:tc>
      </w:tr>
      <w:tr w:rsidR="00B0529D" w:rsidRPr="007A4B69" w14:paraId="12B4703F" w14:textId="77777777" w:rsidTr="000D38D2">
        <w:tc>
          <w:tcPr>
            <w:tcW w:w="3016" w:type="dxa"/>
          </w:tcPr>
          <w:p w14:paraId="34F09D8C" w14:textId="77777777" w:rsidR="00B0529D" w:rsidRPr="004F6B01" w:rsidRDefault="00B0529D" w:rsidP="00B0529D">
            <w:pPr>
              <w:jc w:val="both"/>
              <w:rPr>
                <w:rFonts w:ascii="Book Antiqua" w:hAnsi="Book Antiqua"/>
              </w:rPr>
            </w:pPr>
            <w:r w:rsidRPr="004F6B01">
              <w:rPr>
                <w:rFonts w:ascii="Book Antiqua" w:hAnsi="Book Antiqua"/>
                <w:b/>
                <w:bCs/>
              </w:rPr>
              <w:t>Artículo 2.- Vigencia.</w:t>
            </w:r>
            <w:r w:rsidRPr="004F6B01">
              <w:rPr>
                <w:rFonts w:ascii="Book Antiqua" w:hAnsi="Book Antiqua"/>
              </w:rPr>
              <w:t xml:space="preserve"> La presente ley rige a partir de su promulgación y deroga las disposiciones que le sean contrarias.</w:t>
            </w:r>
          </w:p>
          <w:p w14:paraId="49A84D18" w14:textId="77777777" w:rsidR="00B0529D" w:rsidRPr="007A4B69" w:rsidRDefault="00B0529D" w:rsidP="00B0529D">
            <w:pPr>
              <w:tabs>
                <w:tab w:val="left" w:pos="7132"/>
              </w:tabs>
              <w:spacing w:line="276" w:lineRule="auto"/>
              <w:rPr>
                <w:rFonts w:ascii="Book Antiqua" w:eastAsia="Montserrat" w:hAnsi="Book Antiqua" w:cs="Montserrat"/>
                <w:b/>
                <w:sz w:val="22"/>
                <w:szCs w:val="22"/>
              </w:rPr>
            </w:pPr>
          </w:p>
        </w:tc>
        <w:tc>
          <w:tcPr>
            <w:tcW w:w="3017" w:type="dxa"/>
          </w:tcPr>
          <w:p w14:paraId="65E985E0" w14:textId="4EFF778B" w:rsidR="00B0529D" w:rsidRPr="004F6B01" w:rsidRDefault="00B0529D" w:rsidP="00B0529D">
            <w:pPr>
              <w:jc w:val="both"/>
              <w:rPr>
                <w:rFonts w:ascii="Book Antiqua" w:hAnsi="Book Antiqua"/>
              </w:rPr>
            </w:pPr>
            <w:r w:rsidRPr="004F6B01">
              <w:rPr>
                <w:rFonts w:ascii="Book Antiqua" w:hAnsi="Book Antiqua"/>
                <w:b/>
                <w:bCs/>
              </w:rPr>
              <w:t xml:space="preserve">Artículo </w:t>
            </w:r>
            <w:r w:rsidRPr="00B0529D">
              <w:rPr>
                <w:rFonts w:ascii="Book Antiqua" w:hAnsi="Book Antiqua"/>
                <w:b/>
                <w:bCs/>
                <w:strike/>
              </w:rPr>
              <w:t>2</w:t>
            </w:r>
            <w:r>
              <w:rPr>
                <w:rFonts w:ascii="Book Antiqua" w:hAnsi="Book Antiqua"/>
                <w:b/>
                <w:bCs/>
              </w:rPr>
              <w:t xml:space="preserve"> </w:t>
            </w:r>
            <w:r w:rsidRPr="00B0529D">
              <w:rPr>
                <w:rFonts w:ascii="Book Antiqua" w:hAnsi="Book Antiqua"/>
                <w:b/>
                <w:bCs/>
                <w:u w:val="single"/>
              </w:rPr>
              <w:t>3-</w:t>
            </w:r>
            <w:r w:rsidRPr="004F6B01">
              <w:rPr>
                <w:rFonts w:ascii="Book Antiqua" w:hAnsi="Book Antiqua"/>
                <w:b/>
                <w:bCs/>
              </w:rPr>
              <w:t xml:space="preserve"> Vigencia.</w:t>
            </w:r>
            <w:r w:rsidRPr="004F6B01">
              <w:rPr>
                <w:rFonts w:ascii="Book Antiqua" w:hAnsi="Book Antiqua"/>
              </w:rPr>
              <w:t xml:space="preserve"> La presente ley rige a partir de su promulgación y deroga las disposiciones que le sean contrarias.</w:t>
            </w:r>
          </w:p>
          <w:p w14:paraId="58A26ACF" w14:textId="77777777" w:rsidR="00B0529D" w:rsidRPr="007A4B69" w:rsidRDefault="00B0529D" w:rsidP="00B0529D">
            <w:pPr>
              <w:tabs>
                <w:tab w:val="left" w:pos="7132"/>
              </w:tabs>
              <w:spacing w:line="276" w:lineRule="auto"/>
              <w:rPr>
                <w:rFonts w:ascii="Book Antiqua" w:eastAsia="Montserrat" w:hAnsi="Book Antiqua" w:cs="Montserrat"/>
                <w:b/>
                <w:sz w:val="22"/>
                <w:szCs w:val="22"/>
              </w:rPr>
            </w:pPr>
          </w:p>
        </w:tc>
        <w:tc>
          <w:tcPr>
            <w:tcW w:w="3017" w:type="dxa"/>
          </w:tcPr>
          <w:p w14:paraId="69E85FE9" w14:textId="77777777" w:rsidR="00B0529D" w:rsidRPr="007A4B69" w:rsidRDefault="00B0529D" w:rsidP="00B0529D">
            <w:pPr>
              <w:tabs>
                <w:tab w:val="left" w:pos="7132"/>
              </w:tabs>
              <w:spacing w:line="276" w:lineRule="auto"/>
              <w:rPr>
                <w:rFonts w:ascii="Book Antiqua" w:eastAsia="Montserrat" w:hAnsi="Book Antiqua" w:cs="Montserrat"/>
                <w:b/>
                <w:sz w:val="22"/>
                <w:szCs w:val="22"/>
              </w:rPr>
            </w:pPr>
          </w:p>
        </w:tc>
      </w:tr>
    </w:tbl>
    <w:p w14:paraId="410F2DB2" w14:textId="77777777" w:rsidR="00DD3C65" w:rsidRDefault="00DD3C65">
      <w:pPr>
        <w:tabs>
          <w:tab w:val="left" w:pos="7132"/>
        </w:tabs>
        <w:spacing w:line="276" w:lineRule="auto"/>
        <w:rPr>
          <w:rFonts w:ascii="Book Antiqua" w:eastAsia="Montserrat" w:hAnsi="Book Antiqua" w:cs="Montserrat"/>
          <w:b/>
        </w:rPr>
      </w:pPr>
    </w:p>
    <w:p w14:paraId="346EB36C" w14:textId="77777777" w:rsidR="00DD3C65" w:rsidRDefault="00DD3C65">
      <w:pPr>
        <w:tabs>
          <w:tab w:val="left" w:pos="7132"/>
        </w:tabs>
        <w:spacing w:line="276" w:lineRule="auto"/>
        <w:rPr>
          <w:rFonts w:ascii="Book Antiqua" w:eastAsia="Montserrat" w:hAnsi="Book Antiqua" w:cs="Montserrat"/>
          <w:b/>
        </w:rPr>
      </w:pPr>
    </w:p>
    <w:p w14:paraId="7357BAB1" w14:textId="45672E2D" w:rsidR="00240943" w:rsidRPr="004F6B01" w:rsidRDefault="004F6B01" w:rsidP="004F6B01">
      <w:pPr>
        <w:pStyle w:val="Prrafodelista"/>
        <w:numPr>
          <w:ilvl w:val="0"/>
          <w:numId w:val="10"/>
        </w:numPr>
        <w:tabs>
          <w:tab w:val="left" w:pos="7132"/>
        </w:tabs>
        <w:spacing w:line="276" w:lineRule="auto"/>
        <w:rPr>
          <w:rFonts w:ascii="Book Antiqua" w:eastAsia="Montserrat" w:hAnsi="Book Antiqua" w:cs="Montserrat"/>
          <w:b/>
        </w:rPr>
      </w:pPr>
      <w:r w:rsidRPr="004F6B01">
        <w:rPr>
          <w:rFonts w:ascii="Book Antiqua" w:eastAsia="Montserrat" w:hAnsi="Book Antiqua" w:cs="Montserrat"/>
          <w:b/>
        </w:rPr>
        <w:t>CONFLICTO DE INTERESES</w:t>
      </w:r>
    </w:p>
    <w:p w14:paraId="07A1FD3C" w14:textId="77777777" w:rsidR="00240943" w:rsidRPr="009263C6" w:rsidRDefault="00240943">
      <w:pPr>
        <w:shd w:val="clear" w:color="auto" w:fill="FFFFFF"/>
        <w:tabs>
          <w:tab w:val="left" w:pos="7132"/>
        </w:tabs>
        <w:spacing w:line="276" w:lineRule="auto"/>
        <w:jc w:val="both"/>
        <w:rPr>
          <w:rFonts w:ascii="Book Antiqua" w:eastAsia="Montserrat" w:hAnsi="Book Antiqua" w:cs="Montserrat"/>
        </w:rPr>
      </w:pPr>
    </w:p>
    <w:p w14:paraId="6C7C8DAF" w14:textId="77777777" w:rsidR="00240943" w:rsidRPr="009263C6" w:rsidRDefault="009263C6">
      <w:pPr>
        <w:shd w:val="clear" w:color="auto" w:fill="FFFFFF"/>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El artículo 291 de la Ley 5ª de 1992 -Reglamento Interno del Congreso, modificado por el artículo 3° de la Ley 2003 de 2019, establece que: “</w:t>
      </w:r>
      <w:r w:rsidRPr="009263C6">
        <w:rPr>
          <w:rFonts w:ascii="Book Antiqua" w:eastAsia="Montserrat" w:hAnsi="Book Antiqua" w:cs="Montserrat"/>
          <w:i/>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9263C6">
        <w:rPr>
          <w:rFonts w:ascii="Book Antiqua" w:eastAsia="Montserrat" w:hAnsi="Book Antiqua" w:cs="Montserrat"/>
        </w:rPr>
        <w:t xml:space="preserve">. A su turno, el artículo 286 de la norma en comento, modificado por el artículo 1° de la Ley 2003 de 2019, define el conflicto de interés como la </w:t>
      </w:r>
      <w:r w:rsidRPr="009263C6">
        <w:rPr>
          <w:rFonts w:ascii="Book Antiqua" w:eastAsia="Montserrat" w:hAnsi="Book Antiqua" w:cs="Montserrat"/>
          <w:i/>
        </w:rPr>
        <w:t>“situación donde la discusión o votación de un proyecto de ley o acto legislativo o artículo, pueda resultar en un beneficio particular, actual y directo a favor del congresista</w:t>
      </w:r>
      <w:r w:rsidRPr="009263C6">
        <w:rPr>
          <w:rFonts w:ascii="Book Antiqua" w:eastAsia="Montserrat" w:hAnsi="Book Antiqua" w:cs="Montserrat"/>
        </w:rPr>
        <w:t>”.</w:t>
      </w:r>
    </w:p>
    <w:p w14:paraId="015456D5" w14:textId="77777777" w:rsidR="00240943" w:rsidRPr="009263C6" w:rsidRDefault="00240943">
      <w:pPr>
        <w:shd w:val="clear" w:color="auto" w:fill="FFFFFF"/>
        <w:tabs>
          <w:tab w:val="left" w:pos="7132"/>
        </w:tabs>
        <w:spacing w:line="276" w:lineRule="auto"/>
        <w:jc w:val="both"/>
        <w:rPr>
          <w:rFonts w:ascii="Book Antiqua" w:eastAsia="Montserrat" w:hAnsi="Book Antiqua" w:cs="Montserrat"/>
        </w:rPr>
      </w:pPr>
    </w:p>
    <w:p w14:paraId="1B93DE35" w14:textId="77777777" w:rsidR="00240943" w:rsidRPr="009263C6" w:rsidRDefault="009263C6">
      <w:pPr>
        <w:shd w:val="clear" w:color="auto" w:fill="FFFFFF"/>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7CEB32D8" w14:textId="6C17475B" w:rsidR="00043BF9" w:rsidRPr="009263C6" w:rsidRDefault="009263C6">
      <w:pPr>
        <w:spacing w:before="240" w:line="276" w:lineRule="auto"/>
        <w:jc w:val="both"/>
        <w:rPr>
          <w:rFonts w:ascii="Book Antiqua" w:eastAsia="Montserrat" w:hAnsi="Book Antiqua" w:cs="Montserrat"/>
        </w:rPr>
      </w:pPr>
      <w:r w:rsidRPr="009263C6">
        <w:rPr>
          <w:rFonts w:ascii="Book Antiqua" w:eastAsia="Montserrat" w:hAnsi="Book Antiqua" w:cs="Montserrat"/>
        </w:rPr>
        <w:lastRenderedPageBreak/>
        <w:t>En todo caso, es pertinente aclarar que los conflictos de interés son personales y corresponde a cada Congresista evaluarlos, pudiendo manifestar cuando considere que está inmerso en impedimento</w:t>
      </w:r>
      <w:r w:rsidR="00B0529D">
        <w:rPr>
          <w:rFonts w:ascii="Book Antiqua" w:eastAsia="Montserrat" w:hAnsi="Book Antiqua" w:cs="Montserrat"/>
        </w:rPr>
        <w:t xml:space="preserve">. </w:t>
      </w:r>
    </w:p>
    <w:p w14:paraId="7653215A" w14:textId="1516B41B" w:rsidR="00240943" w:rsidRPr="009263C6" w:rsidRDefault="009263C6">
      <w:pPr>
        <w:spacing w:before="240" w:line="276" w:lineRule="auto"/>
        <w:jc w:val="both"/>
        <w:rPr>
          <w:rFonts w:ascii="Book Antiqua" w:eastAsia="Montserrat" w:hAnsi="Book Antiqua" w:cs="Montserrat"/>
          <w:b/>
        </w:rPr>
      </w:pPr>
      <w:r w:rsidRPr="009263C6">
        <w:rPr>
          <w:rFonts w:ascii="Book Antiqua" w:eastAsia="Montserrat" w:hAnsi="Book Antiqua" w:cs="Montserrat"/>
          <w:b/>
        </w:rPr>
        <w:t xml:space="preserve">VI. Proposición </w:t>
      </w:r>
    </w:p>
    <w:p w14:paraId="6E3383AC" w14:textId="77777777" w:rsidR="00240943" w:rsidRPr="009263C6" w:rsidRDefault="00240943">
      <w:pPr>
        <w:spacing w:line="276" w:lineRule="auto"/>
        <w:jc w:val="both"/>
        <w:rPr>
          <w:rFonts w:ascii="Book Antiqua" w:eastAsia="Montserrat" w:hAnsi="Book Antiqua" w:cs="Montserrat"/>
          <w:b/>
        </w:rPr>
      </w:pPr>
    </w:p>
    <w:p w14:paraId="494F5D63" w14:textId="34E05486" w:rsidR="00240943" w:rsidRPr="009263C6" w:rsidRDefault="009263C6">
      <w:pPr>
        <w:spacing w:line="276" w:lineRule="auto"/>
        <w:jc w:val="both"/>
        <w:rPr>
          <w:rFonts w:ascii="Book Antiqua" w:eastAsia="Montserrat" w:hAnsi="Book Antiqua" w:cs="Montserrat"/>
          <w:color w:val="333333"/>
        </w:rPr>
      </w:pPr>
      <w:r w:rsidRPr="00513349">
        <w:rPr>
          <w:rFonts w:ascii="Book Antiqua" w:eastAsia="Montserrat" w:hAnsi="Book Antiqua" w:cs="Montserrat"/>
        </w:rPr>
        <w:t xml:space="preserve">Con fundamento en las anteriores consideraciones, </w:t>
      </w:r>
      <w:r w:rsidR="005549A9" w:rsidRPr="005549A9">
        <w:rPr>
          <w:rFonts w:ascii="Book Antiqua" w:eastAsia="Montserrat" w:hAnsi="Book Antiqua" w:cs="Montserrat"/>
          <w:lang w:val="es-ES"/>
        </w:rPr>
        <w:t xml:space="preserve">presentamos </w:t>
      </w:r>
      <w:r w:rsidR="005549A9" w:rsidRPr="005549A9">
        <w:rPr>
          <w:rFonts w:ascii="Book Antiqua" w:eastAsia="Montserrat" w:hAnsi="Book Antiqua" w:cs="Montserrat"/>
          <w:b/>
          <w:lang w:val="es-ES"/>
        </w:rPr>
        <w:t>PONENCIA POSITIVA y</w:t>
      </w:r>
      <w:r w:rsidR="005549A9" w:rsidRPr="005549A9">
        <w:rPr>
          <w:rFonts w:ascii="Book Antiqua" w:eastAsia="Montserrat" w:hAnsi="Book Antiqua" w:cs="Montserrat"/>
          <w:lang w:val="es-ES"/>
        </w:rPr>
        <w:t xml:space="preserve"> solicitamos a los Honorables miembros de la Comisión Primera de la Cámara de Representantes dar primer debate y aprobar el Proyecto Ley </w:t>
      </w:r>
      <w:r w:rsidR="00B63845">
        <w:rPr>
          <w:rFonts w:ascii="Book Antiqua" w:eastAsia="Montserrat" w:hAnsi="Book Antiqua" w:cs="Montserrat"/>
          <w:lang w:val="es-ES"/>
        </w:rPr>
        <w:t xml:space="preserve">372 de 2024 </w:t>
      </w:r>
      <w:r w:rsidR="005549A9" w:rsidRPr="005549A9">
        <w:rPr>
          <w:rFonts w:ascii="Book Antiqua" w:eastAsia="Montserrat" w:hAnsi="Book Antiqua" w:cs="Montserrat"/>
          <w:lang w:val="es-ES"/>
        </w:rPr>
        <w:t>Cámara</w:t>
      </w:r>
      <w:r w:rsidR="005549A9">
        <w:rPr>
          <w:rFonts w:ascii="Book Antiqua" w:eastAsia="Montserrat" w:hAnsi="Book Antiqua" w:cs="Montserrat"/>
          <w:lang w:val="es-ES"/>
        </w:rPr>
        <w:t xml:space="preserve"> </w:t>
      </w:r>
      <w:r w:rsidR="0079648D" w:rsidRPr="0079648D">
        <w:rPr>
          <w:rFonts w:ascii="Book Antiqua" w:eastAsia="Montserrat" w:hAnsi="Book Antiqua" w:cs="Montserrat"/>
          <w:lang w:val="es-ES"/>
        </w:rPr>
        <w:t>“</w:t>
      </w:r>
      <w:r w:rsidR="00B63845" w:rsidRPr="00B63845">
        <w:rPr>
          <w:rFonts w:ascii="Book Antiqua" w:eastAsia="Montserrat" w:hAnsi="Book Antiqua" w:cs="Montserrat"/>
          <w:lang w:val="es-ES"/>
        </w:rPr>
        <w:t>Por la cual se modifica el delito de acoso sexual</w:t>
      </w:r>
      <w:r w:rsidR="0079648D" w:rsidRPr="0079648D">
        <w:rPr>
          <w:rFonts w:ascii="Book Antiqua" w:eastAsia="Montserrat" w:hAnsi="Book Antiqua" w:cs="Montserrat"/>
          <w:lang w:val="es-ES"/>
        </w:rPr>
        <w:t>”</w:t>
      </w:r>
      <w:r w:rsidR="0079648D">
        <w:rPr>
          <w:rFonts w:ascii="Book Antiqua" w:eastAsia="Montserrat" w:hAnsi="Book Antiqua" w:cs="Montserrat"/>
          <w:lang w:val="es-ES"/>
        </w:rPr>
        <w:t xml:space="preserve">, </w:t>
      </w:r>
      <w:r w:rsidR="005549A9" w:rsidRPr="005549A9">
        <w:rPr>
          <w:rFonts w:ascii="Book Antiqua" w:eastAsia="Montserrat" w:hAnsi="Book Antiqua" w:cs="Montserrat"/>
          <w:lang w:val="es-ES"/>
        </w:rPr>
        <w:t>conforme al texto propuesto.</w:t>
      </w:r>
    </w:p>
    <w:p w14:paraId="04BE7B35" w14:textId="77777777" w:rsidR="009263C6" w:rsidRPr="009263C6" w:rsidRDefault="009263C6">
      <w:pPr>
        <w:spacing w:line="276" w:lineRule="auto"/>
        <w:jc w:val="both"/>
        <w:rPr>
          <w:rFonts w:ascii="Book Antiqua" w:eastAsia="Montserrat" w:hAnsi="Book Antiqua" w:cs="Montserrat"/>
          <w:color w:val="333333"/>
        </w:rPr>
      </w:pPr>
    </w:p>
    <w:p w14:paraId="1A89445F" w14:textId="77777777" w:rsidR="009263C6" w:rsidRDefault="009263C6">
      <w:pPr>
        <w:spacing w:line="276" w:lineRule="auto"/>
        <w:jc w:val="both"/>
        <w:rPr>
          <w:rFonts w:ascii="Book Antiqua" w:eastAsia="Montserrat" w:hAnsi="Book Antiqua" w:cs="Montserrat"/>
          <w:highlight w:val="white"/>
        </w:rPr>
      </w:pPr>
    </w:p>
    <w:p w14:paraId="1F10B91F" w14:textId="77777777" w:rsidR="00240943" w:rsidRPr="009263C6" w:rsidRDefault="009263C6">
      <w:pPr>
        <w:spacing w:line="276" w:lineRule="auto"/>
        <w:jc w:val="both"/>
        <w:rPr>
          <w:rFonts w:ascii="Book Antiqua" w:eastAsia="Montserrat" w:hAnsi="Book Antiqua" w:cs="Montserrat"/>
          <w:highlight w:val="white"/>
        </w:rPr>
      </w:pPr>
      <w:r w:rsidRPr="009263C6">
        <w:rPr>
          <w:rFonts w:ascii="Book Antiqua" w:eastAsia="Montserrat" w:hAnsi="Book Antiqua" w:cs="Montserrat"/>
          <w:highlight w:val="white"/>
        </w:rPr>
        <w:t xml:space="preserve">Cordialmente, </w:t>
      </w:r>
    </w:p>
    <w:p w14:paraId="6E70130D" w14:textId="671D6885" w:rsidR="000D38D2" w:rsidRDefault="000D38D2" w:rsidP="00513349">
      <w:pPr>
        <w:shd w:val="clear" w:color="auto" w:fill="FFFFFF"/>
        <w:spacing w:line="276" w:lineRule="auto"/>
        <w:jc w:val="both"/>
        <w:rPr>
          <w:rFonts w:ascii="Book Antiqua" w:eastAsia="Montserrat" w:hAnsi="Book Antiqua" w:cs="Montserrat"/>
          <w:b/>
        </w:rPr>
      </w:pPr>
    </w:p>
    <w:p w14:paraId="4645C53A" w14:textId="77777777" w:rsidR="000D38D2" w:rsidRDefault="000D38D2" w:rsidP="00513349">
      <w:pPr>
        <w:shd w:val="clear" w:color="auto" w:fill="FFFFFF"/>
        <w:spacing w:line="276" w:lineRule="auto"/>
        <w:jc w:val="both"/>
        <w:rPr>
          <w:rFonts w:ascii="Book Antiqua" w:eastAsia="Montserrat" w:hAnsi="Book Antiqua" w:cs="Montserrat"/>
          <w:color w:val="333333"/>
        </w:rPr>
      </w:pPr>
    </w:p>
    <w:p w14:paraId="3B2E06CD" w14:textId="4B07C049" w:rsidR="00513349" w:rsidRPr="004F262F" w:rsidRDefault="00513349" w:rsidP="00513349">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JUAN DANIEL PEÑUELA C</w:t>
      </w:r>
      <w:r w:rsidR="005549A9">
        <w:rPr>
          <w:rFonts w:ascii="Book Antiqua" w:eastAsia="Montserrat" w:hAnsi="Book Antiqua" w:cs="Montserrat"/>
          <w:b/>
          <w:bCs/>
          <w:color w:val="333333"/>
        </w:rPr>
        <w:t>ALVACHE</w:t>
      </w:r>
      <w:r>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r>
        <w:rPr>
          <w:rFonts w:ascii="Book Antiqua" w:eastAsia="Montserrat" w:hAnsi="Book Antiqua" w:cs="Montserrat"/>
          <w:b/>
          <w:bCs/>
          <w:color w:val="333333"/>
        </w:rPr>
        <w:t xml:space="preserve"> </w:t>
      </w:r>
    </w:p>
    <w:p w14:paraId="6FC7CAF3" w14:textId="1B117DE6" w:rsidR="00513349" w:rsidRPr="004F262F" w:rsidRDefault="00513349" w:rsidP="00513349">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REPRESENTANTE A LA CÁMARA           </w:t>
      </w:r>
      <w:r>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p>
    <w:p w14:paraId="0DA1460B" w14:textId="77777777" w:rsidR="00B162E0" w:rsidRDefault="00513349" w:rsidP="00B0529D">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DEPARTAMENTO DE NARIÑO </w:t>
      </w:r>
    </w:p>
    <w:p w14:paraId="105A6D4D"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7BDCA421"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1DBE8191"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5131CEEB"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557871D5"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7549C360"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0C53F180"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282A512C"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0998FB5F"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33EA15AF"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05075133"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40207C9F"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4054F016"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1C6029F4"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28167E1C" w14:textId="77777777" w:rsidR="00B162E0" w:rsidRDefault="00B162E0" w:rsidP="00B0529D">
      <w:pPr>
        <w:shd w:val="clear" w:color="auto" w:fill="FFFFFF"/>
        <w:spacing w:line="276" w:lineRule="auto"/>
        <w:jc w:val="both"/>
        <w:rPr>
          <w:rFonts w:ascii="Book Antiqua" w:eastAsia="Montserrat" w:hAnsi="Book Antiqua" w:cs="Montserrat"/>
          <w:b/>
          <w:bCs/>
          <w:color w:val="333333"/>
        </w:rPr>
      </w:pPr>
    </w:p>
    <w:p w14:paraId="3E1064B4" w14:textId="3036242C" w:rsidR="007C7560" w:rsidRPr="00B0529D" w:rsidRDefault="00513349" w:rsidP="00B0529D">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                 </w:t>
      </w:r>
    </w:p>
    <w:p w14:paraId="6FF5CD06" w14:textId="7E04EF12" w:rsidR="005549A9" w:rsidRPr="0079648D" w:rsidRDefault="005549A9" w:rsidP="005549A9">
      <w:pPr>
        <w:jc w:val="center"/>
        <w:rPr>
          <w:rFonts w:ascii="Book Antiqua" w:eastAsia="Constantia" w:hAnsi="Book Antiqua" w:cs="Constantia"/>
          <w:b/>
        </w:rPr>
      </w:pPr>
      <w:r w:rsidRPr="0079648D">
        <w:rPr>
          <w:rFonts w:ascii="Book Antiqua" w:eastAsia="Constantia" w:hAnsi="Book Antiqua" w:cs="Constantia"/>
          <w:b/>
        </w:rPr>
        <w:lastRenderedPageBreak/>
        <w:t xml:space="preserve">TEXTO PROPUESTO PARA PRIMER DEBATE EN LA COMISIÓN PRIMERA DE CÁMARA DE REPRESENTANTES AL PROYECTO DE LEY NÚMERO </w:t>
      </w:r>
      <w:r w:rsidR="00B63845">
        <w:rPr>
          <w:rFonts w:ascii="Book Antiqua" w:eastAsia="Constantia" w:hAnsi="Book Antiqua" w:cs="Constantia"/>
          <w:b/>
        </w:rPr>
        <w:t xml:space="preserve">372 de 2024 </w:t>
      </w:r>
      <w:r w:rsidRPr="0079648D">
        <w:rPr>
          <w:rFonts w:ascii="Book Antiqua" w:eastAsia="Constantia" w:hAnsi="Book Antiqua" w:cs="Constantia"/>
          <w:b/>
        </w:rPr>
        <w:t>CÁMARA</w:t>
      </w:r>
    </w:p>
    <w:p w14:paraId="2ABE2F42" w14:textId="36754870" w:rsidR="005549A9" w:rsidRPr="004F6B01" w:rsidRDefault="005549A9" w:rsidP="005549A9">
      <w:pPr>
        <w:jc w:val="center"/>
        <w:rPr>
          <w:rFonts w:ascii="Book Antiqua" w:eastAsia="Constantia" w:hAnsi="Book Antiqua" w:cs="Constantia"/>
          <w:b/>
        </w:rPr>
      </w:pPr>
    </w:p>
    <w:p w14:paraId="445487CC" w14:textId="77777777" w:rsidR="004F6B01" w:rsidRPr="004F6B01" w:rsidRDefault="004F6B01" w:rsidP="004F6B01">
      <w:pPr>
        <w:jc w:val="center"/>
        <w:rPr>
          <w:rFonts w:ascii="Book Antiqua" w:hAnsi="Book Antiqua"/>
          <w:b/>
          <w:bCs/>
        </w:rPr>
      </w:pPr>
      <w:r w:rsidRPr="004F6B01">
        <w:rPr>
          <w:rFonts w:ascii="Book Antiqua" w:hAnsi="Book Antiqua"/>
          <w:b/>
          <w:bCs/>
        </w:rPr>
        <w:t>“Por la cual se modifica el delito de acoso sexual”</w:t>
      </w:r>
    </w:p>
    <w:p w14:paraId="79EA87BB" w14:textId="77777777" w:rsidR="004F6B01" w:rsidRPr="004F6B01" w:rsidRDefault="004F6B01" w:rsidP="004F6B01">
      <w:pPr>
        <w:jc w:val="center"/>
        <w:rPr>
          <w:rFonts w:ascii="Book Antiqua" w:hAnsi="Book Antiqua"/>
          <w:b/>
          <w:bCs/>
        </w:rPr>
      </w:pPr>
    </w:p>
    <w:p w14:paraId="3565FCFB" w14:textId="77777777" w:rsidR="004F6B01" w:rsidRPr="004F6B01" w:rsidRDefault="004F6B01" w:rsidP="004F6B01">
      <w:pPr>
        <w:jc w:val="center"/>
        <w:rPr>
          <w:rFonts w:ascii="Book Antiqua" w:hAnsi="Book Antiqua"/>
          <w:b/>
          <w:bCs/>
        </w:rPr>
      </w:pPr>
    </w:p>
    <w:p w14:paraId="24A7002D" w14:textId="77777777" w:rsidR="004F6B01" w:rsidRPr="004F6B01" w:rsidRDefault="004F6B01" w:rsidP="004F6B01">
      <w:pPr>
        <w:jc w:val="center"/>
        <w:rPr>
          <w:rFonts w:ascii="Book Antiqua" w:hAnsi="Book Antiqua"/>
        </w:rPr>
      </w:pPr>
      <w:r w:rsidRPr="004F6B01">
        <w:rPr>
          <w:rFonts w:ascii="Book Antiqua" w:hAnsi="Book Antiqua"/>
        </w:rPr>
        <w:t xml:space="preserve">EL CONGRESO DE COLOMBIA </w:t>
      </w:r>
    </w:p>
    <w:p w14:paraId="35BE93C4" w14:textId="77777777" w:rsidR="004F6B01" w:rsidRPr="004F6B01" w:rsidRDefault="004F6B01" w:rsidP="004F6B01">
      <w:pPr>
        <w:jc w:val="center"/>
        <w:rPr>
          <w:rFonts w:ascii="Book Antiqua" w:hAnsi="Book Antiqua"/>
        </w:rPr>
      </w:pPr>
    </w:p>
    <w:p w14:paraId="6B37A2BD" w14:textId="77777777" w:rsidR="004F6B01" w:rsidRPr="004F6B01" w:rsidRDefault="004F6B01" w:rsidP="004F6B01">
      <w:pPr>
        <w:jc w:val="center"/>
        <w:rPr>
          <w:rFonts w:ascii="Book Antiqua" w:hAnsi="Book Antiqua"/>
        </w:rPr>
      </w:pPr>
    </w:p>
    <w:p w14:paraId="506B1303" w14:textId="77777777" w:rsidR="004F6B01" w:rsidRDefault="004F6B01" w:rsidP="004F6B01">
      <w:pPr>
        <w:jc w:val="center"/>
        <w:rPr>
          <w:rFonts w:ascii="Book Antiqua" w:hAnsi="Book Antiqua"/>
        </w:rPr>
      </w:pPr>
      <w:r w:rsidRPr="004F6B01">
        <w:rPr>
          <w:rFonts w:ascii="Book Antiqua" w:hAnsi="Book Antiqua"/>
        </w:rPr>
        <w:t>DECRETA</w:t>
      </w:r>
    </w:p>
    <w:p w14:paraId="17543BBF" w14:textId="77777777" w:rsidR="00B0529D" w:rsidRPr="004F6B01" w:rsidRDefault="00B0529D" w:rsidP="004F6B01">
      <w:pPr>
        <w:jc w:val="center"/>
        <w:rPr>
          <w:rFonts w:ascii="Book Antiqua" w:hAnsi="Book Antiqua"/>
        </w:rPr>
      </w:pPr>
    </w:p>
    <w:p w14:paraId="36C53893" w14:textId="05EF3B1D" w:rsidR="004F6B01" w:rsidRDefault="00B0529D" w:rsidP="00B0529D">
      <w:pPr>
        <w:jc w:val="both"/>
        <w:rPr>
          <w:rFonts w:ascii="Book Antiqua" w:eastAsia="Montserrat" w:hAnsi="Book Antiqua" w:cs="Montserrat"/>
          <w:bCs/>
        </w:rPr>
      </w:pPr>
      <w:r w:rsidRPr="00B0529D">
        <w:rPr>
          <w:rFonts w:ascii="Book Antiqua" w:eastAsia="Montserrat" w:hAnsi="Book Antiqua" w:cs="Montserrat"/>
          <w:b/>
        </w:rPr>
        <w:t xml:space="preserve">Artículo </w:t>
      </w:r>
      <w:r w:rsidRPr="00B0529D">
        <w:rPr>
          <w:rFonts w:ascii="Book Antiqua" w:hAnsi="Book Antiqua"/>
          <w:b/>
          <w:bCs/>
        </w:rPr>
        <w:t>1.-</w:t>
      </w:r>
      <w:r w:rsidRPr="00B0529D">
        <w:rPr>
          <w:rFonts w:ascii="Book Antiqua" w:eastAsia="Montserrat" w:hAnsi="Book Antiqua" w:cs="Montserrat"/>
          <w:b/>
        </w:rPr>
        <w:t xml:space="preserve"> Objeto.</w:t>
      </w:r>
      <w:r w:rsidRPr="00B0529D">
        <w:rPr>
          <w:rFonts w:ascii="Book Antiqua" w:eastAsia="Montserrat" w:hAnsi="Book Antiqua" w:cs="Montserrat"/>
          <w:bCs/>
        </w:rPr>
        <w:t xml:space="preserve"> La presente ley tiene por objeto la modificación del artículo 210 A del Código Penal, incluyendo como una modalidad del acoso, la ejecución de las conductas del tipo base como  los casos en los que no existe una superioridad manifiesta o relaciones de autoridad o de poder, edad, sexo, posición laboral, social, familiar o económica.</w:t>
      </w:r>
    </w:p>
    <w:p w14:paraId="23B46E70" w14:textId="77777777" w:rsidR="00B0529D" w:rsidRPr="00B0529D" w:rsidRDefault="00B0529D" w:rsidP="00B0529D">
      <w:pPr>
        <w:jc w:val="both"/>
        <w:rPr>
          <w:rFonts w:ascii="Book Antiqua" w:hAnsi="Book Antiqua"/>
        </w:rPr>
      </w:pPr>
    </w:p>
    <w:p w14:paraId="47183B1D" w14:textId="77777777" w:rsidR="004F6B01" w:rsidRPr="004F6B01" w:rsidRDefault="004F6B01" w:rsidP="004F6B01">
      <w:pPr>
        <w:rPr>
          <w:rFonts w:ascii="Book Antiqua" w:hAnsi="Book Antiqua"/>
        </w:rPr>
      </w:pPr>
    </w:p>
    <w:p w14:paraId="07A0ADF7" w14:textId="4479531D" w:rsidR="004F6B01" w:rsidRPr="004F6B01" w:rsidRDefault="004F6B01" w:rsidP="004F6B01">
      <w:pPr>
        <w:rPr>
          <w:rFonts w:ascii="Book Antiqua" w:hAnsi="Book Antiqua"/>
          <w:lang w:val="es-ES_tradnl"/>
        </w:rPr>
      </w:pPr>
      <w:r w:rsidRPr="004F6B01">
        <w:rPr>
          <w:rFonts w:ascii="Book Antiqua" w:hAnsi="Book Antiqua"/>
          <w:b/>
          <w:bCs/>
        </w:rPr>
        <w:t xml:space="preserve">Artículo </w:t>
      </w:r>
      <w:r w:rsidR="00B0529D">
        <w:rPr>
          <w:rFonts w:ascii="Book Antiqua" w:hAnsi="Book Antiqua"/>
          <w:b/>
          <w:bCs/>
        </w:rPr>
        <w:t>2</w:t>
      </w:r>
      <w:r w:rsidRPr="004F6B01">
        <w:rPr>
          <w:rFonts w:ascii="Book Antiqua" w:hAnsi="Book Antiqua"/>
          <w:b/>
          <w:bCs/>
        </w:rPr>
        <w:t>.-</w:t>
      </w:r>
      <w:r w:rsidRPr="004F6B01">
        <w:rPr>
          <w:rFonts w:ascii="Book Antiqua" w:hAnsi="Book Antiqua"/>
        </w:rPr>
        <w:t xml:space="preserve"> Modifíquese el artículo 210A de la Ley 599 de 2000, el cual quedará así:</w:t>
      </w:r>
    </w:p>
    <w:p w14:paraId="3A3E9BD2" w14:textId="77777777" w:rsidR="004F6B01" w:rsidRPr="004F6B01" w:rsidRDefault="004F6B01" w:rsidP="004F6B01">
      <w:pPr>
        <w:rPr>
          <w:rFonts w:ascii="Book Antiqua" w:hAnsi="Book Antiqua"/>
        </w:rPr>
      </w:pPr>
    </w:p>
    <w:p w14:paraId="0EEC9EE2" w14:textId="77777777" w:rsidR="004F6B01" w:rsidRPr="004F6B01" w:rsidRDefault="004F6B01" w:rsidP="004F6B01">
      <w:pPr>
        <w:ind w:left="708"/>
        <w:jc w:val="both"/>
        <w:rPr>
          <w:rFonts w:ascii="Book Antiqua" w:hAnsi="Book Antiqua"/>
          <w:i/>
          <w:iCs/>
        </w:rPr>
      </w:pPr>
      <w:r w:rsidRPr="004F6B01">
        <w:rPr>
          <w:rFonts w:ascii="Book Antiqua" w:hAnsi="Book Antiqua"/>
          <w:b/>
          <w:bCs/>
          <w:i/>
          <w:iCs/>
        </w:rPr>
        <w:t>Artículo 210 A</w:t>
      </w:r>
      <w:r w:rsidRPr="004F6B01">
        <w:rPr>
          <w:rFonts w:ascii="Book Antiqua" w:hAnsi="Book Antiqua"/>
          <w:i/>
          <w:iCs/>
        </w:rPr>
        <w:t xml:space="preserve">. </w:t>
      </w:r>
      <w:r w:rsidRPr="004F6B01">
        <w:rPr>
          <w:rFonts w:ascii="Book Antiqua" w:hAnsi="Book Antiqua"/>
          <w:b/>
          <w:bCs/>
          <w:i/>
          <w:iCs/>
        </w:rPr>
        <w:t>Acoso sexual.</w:t>
      </w:r>
      <w:r w:rsidRPr="004F6B01">
        <w:rPr>
          <w:rFonts w:ascii="Book Antiqua" w:hAnsi="Book Antiqua"/>
          <w:i/>
          <w:iCs/>
        </w:rPr>
        <w:t xml:space="preserve"> 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incurrirá en prisión de uno (1) a tres (3) años.</w:t>
      </w:r>
    </w:p>
    <w:p w14:paraId="2698048B" w14:textId="77777777" w:rsidR="004F6B01" w:rsidRPr="004F6B01" w:rsidRDefault="004F6B01" w:rsidP="004F6B01">
      <w:pPr>
        <w:ind w:left="708"/>
        <w:jc w:val="both"/>
        <w:rPr>
          <w:rFonts w:ascii="Book Antiqua" w:hAnsi="Book Antiqua"/>
          <w:i/>
          <w:iCs/>
        </w:rPr>
      </w:pPr>
    </w:p>
    <w:p w14:paraId="30F30411" w14:textId="77777777" w:rsidR="004F6B01" w:rsidRPr="004F6B01" w:rsidRDefault="004F6B01" w:rsidP="004F6B01">
      <w:pPr>
        <w:ind w:left="708"/>
        <w:jc w:val="both"/>
        <w:rPr>
          <w:rFonts w:ascii="Book Antiqua" w:hAnsi="Book Antiqua"/>
          <w:i/>
          <w:iCs/>
        </w:rPr>
      </w:pPr>
      <w:r w:rsidRPr="004F6B01">
        <w:rPr>
          <w:rFonts w:ascii="Book Antiqua" w:hAnsi="Book Antiqua"/>
          <w:i/>
          <w:iCs/>
        </w:rPr>
        <w:t>En la misma pena incurrirá el que realice las conductas descritas en el inciso anterior, sin que exista la superioridad manifiesta o las relaciones de autoridad o de poder, edad, sexo, posición laboral, social, familiar o económica, con fines sexuales o de otra índole no consentidos.</w:t>
      </w:r>
    </w:p>
    <w:p w14:paraId="75EFC329" w14:textId="77777777" w:rsidR="004F6B01" w:rsidRPr="004F6B01" w:rsidRDefault="004F6B01" w:rsidP="004F6B01">
      <w:pPr>
        <w:rPr>
          <w:rFonts w:ascii="Book Antiqua" w:hAnsi="Book Antiqua"/>
        </w:rPr>
      </w:pPr>
    </w:p>
    <w:p w14:paraId="0A1EE493" w14:textId="28BA9CC5" w:rsidR="004F6B01" w:rsidRPr="004F6B01" w:rsidRDefault="004F6B01" w:rsidP="004F6B01">
      <w:pPr>
        <w:rPr>
          <w:rFonts w:ascii="Book Antiqua" w:hAnsi="Book Antiqua"/>
        </w:rPr>
      </w:pPr>
      <w:r w:rsidRPr="004F6B01">
        <w:rPr>
          <w:rFonts w:ascii="Book Antiqua" w:hAnsi="Book Antiqua"/>
          <w:b/>
          <w:bCs/>
        </w:rPr>
        <w:t xml:space="preserve">Artículo </w:t>
      </w:r>
      <w:r w:rsidR="00B0529D">
        <w:rPr>
          <w:rFonts w:ascii="Book Antiqua" w:hAnsi="Book Antiqua"/>
          <w:b/>
          <w:bCs/>
        </w:rPr>
        <w:t>3</w:t>
      </w:r>
      <w:r w:rsidRPr="004F6B01">
        <w:rPr>
          <w:rFonts w:ascii="Book Antiqua" w:hAnsi="Book Antiqua"/>
          <w:b/>
          <w:bCs/>
        </w:rPr>
        <w:t>.- Vigencia.</w:t>
      </w:r>
      <w:r w:rsidRPr="004F6B01">
        <w:rPr>
          <w:rFonts w:ascii="Book Antiqua" w:hAnsi="Book Antiqua"/>
        </w:rPr>
        <w:t xml:space="preserve"> La presente ley rige a partir de su promulgación y deroga las disposiciones que le sean contrarias.</w:t>
      </w:r>
    </w:p>
    <w:p w14:paraId="4A4EAEB6" w14:textId="4791488B" w:rsidR="00906D18" w:rsidRPr="004F6B01" w:rsidRDefault="00906D18" w:rsidP="005549A9">
      <w:pPr>
        <w:jc w:val="center"/>
        <w:rPr>
          <w:rFonts w:ascii="Book Antiqua" w:eastAsia="Constantia" w:hAnsi="Book Antiqua" w:cs="Constantia"/>
          <w:b/>
        </w:rPr>
      </w:pPr>
    </w:p>
    <w:p w14:paraId="0B58228A" w14:textId="77777777" w:rsidR="005549A9" w:rsidRPr="004F6B01" w:rsidRDefault="005549A9" w:rsidP="00487582">
      <w:pPr>
        <w:rPr>
          <w:rFonts w:ascii="Book Antiqua" w:eastAsia="Constantia" w:hAnsi="Book Antiqua" w:cs="Constantia"/>
          <w:b/>
        </w:rPr>
      </w:pPr>
    </w:p>
    <w:p w14:paraId="43C02CC8" w14:textId="77777777" w:rsidR="005549A9" w:rsidRPr="004F6B01" w:rsidRDefault="005549A9" w:rsidP="005549A9">
      <w:pPr>
        <w:rPr>
          <w:rFonts w:ascii="Book Antiqua" w:eastAsia="Constantia" w:hAnsi="Book Antiqua" w:cs="Constantia"/>
          <w:bCs/>
        </w:rPr>
      </w:pPr>
    </w:p>
    <w:p w14:paraId="3AB195E3" w14:textId="5D784805" w:rsidR="005549A9" w:rsidRPr="004F6B01" w:rsidRDefault="005549A9" w:rsidP="005549A9">
      <w:pPr>
        <w:rPr>
          <w:rFonts w:ascii="Book Antiqua" w:eastAsia="Constantia" w:hAnsi="Book Antiqua" w:cs="Constantia"/>
          <w:bCs/>
        </w:rPr>
      </w:pPr>
      <w:r w:rsidRPr="004F6B01">
        <w:rPr>
          <w:rFonts w:ascii="Book Antiqua" w:eastAsia="Constantia" w:hAnsi="Book Antiqua" w:cs="Constantia"/>
          <w:bCs/>
        </w:rPr>
        <w:t xml:space="preserve">Cordialmente, </w:t>
      </w:r>
    </w:p>
    <w:p w14:paraId="1617A459" w14:textId="77777777" w:rsidR="00002CBD" w:rsidRDefault="00002CBD" w:rsidP="005549A9">
      <w:pPr>
        <w:rPr>
          <w:rFonts w:ascii="Arial Narrow" w:eastAsia="Constantia" w:hAnsi="Arial Narrow" w:cs="Constantia"/>
          <w:bCs/>
        </w:rPr>
      </w:pPr>
    </w:p>
    <w:p w14:paraId="793084A7" w14:textId="6076ED0D" w:rsidR="00002CBD" w:rsidRDefault="00002CBD" w:rsidP="005549A9">
      <w:pPr>
        <w:rPr>
          <w:rFonts w:ascii="Arial Narrow" w:eastAsia="Constantia" w:hAnsi="Arial Narrow" w:cs="Constantia"/>
          <w:bCs/>
        </w:rPr>
      </w:pPr>
    </w:p>
    <w:p w14:paraId="4D70E7A9" w14:textId="7F74135C" w:rsidR="005D70AD" w:rsidRDefault="005D70AD" w:rsidP="005549A9">
      <w:pPr>
        <w:rPr>
          <w:rFonts w:ascii="Arial Narrow" w:eastAsia="Constantia" w:hAnsi="Arial Narrow" w:cs="Constantia"/>
          <w:bCs/>
        </w:rPr>
      </w:pPr>
    </w:p>
    <w:p w14:paraId="2317AFE1" w14:textId="77777777" w:rsidR="005D70AD" w:rsidRDefault="005D70AD" w:rsidP="005549A9">
      <w:pPr>
        <w:rPr>
          <w:rFonts w:ascii="Arial Narrow" w:eastAsia="Constantia" w:hAnsi="Arial Narrow" w:cs="Constantia"/>
          <w:bCs/>
        </w:rPr>
      </w:pPr>
    </w:p>
    <w:p w14:paraId="11377125" w14:textId="77777777" w:rsidR="00002CBD" w:rsidRDefault="00002CBD" w:rsidP="005549A9">
      <w:pPr>
        <w:rPr>
          <w:rFonts w:ascii="Arial Narrow" w:eastAsia="Constantia" w:hAnsi="Arial Narrow" w:cs="Constantia"/>
          <w:bCs/>
        </w:rPr>
      </w:pPr>
    </w:p>
    <w:p w14:paraId="576DDBBF" w14:textId="77777777" w:rsidR="00002CBD" w:rsidRPr="004F262F" w:rsidRDefault="00002CBD" w:rsidP="00002CBD">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JUAN DANIEL PEÑUELA C</w:t>
      </w:r>
      <w:r>
        <w:rPr>
          <w:rFonts w:ascii="Book Antiqua" w:eastAsia="Montserrat" w:hAnsi="Book Antiqua" w:cs="Montserrat"/>
          <w:b/>
          <w:bCs/>
          <w:color w:val="333333"/>
        </w:rPr>
        <w:t xml:space="preserve">ALVACHE                        </w:t>
      </w:r>
      <w:r w:rsidRPr="004F262F">
        <w:rPr>
          <w:rFonts w:ascii="Book Antiqua" w:eastAsia="Montserrat" w:hAnsi="Book Antiqua" w:cs="Montserrat"/>
          <w:b/>
          <w:bCs/>
          <w:color w:val="333333"/>
        </w:rPr>
        <w:t xml:space="preserve"> </w:t>
      </w:r>
      <w:r>
        <w:rPr>
          <w:rFonts w:ascii="Book Antiqua" w:eastAsia="Montserrat" w:hAnsi="Book Antiqua" w:cs="Montserrat"/>
          <w:b/>
          <w:bCs/>
          <w:color w:val="333333"/>
        </w:rPr>
        <w:t xml:space="preserve"> </w:t>
      </w:r>
    </w:p>
    <w:p w14:paraId="2C94023C" w14:textId="77777777" w:rsidR="00002CBD" w:rsidRPr="004F262F" w:rsidRDefault="00002CBD" w:rsidP="00002CBD">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REPRESENTANTE A LA CÁMARA           </w:t>
      </w:r>
      <w:r>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p>
    <w:p w14:paraId="45267517" w14:textId="77777777" w:rsidR="00002CBD" w:rsidRPr="004F262F" w:rsidRDefault="00002CBD" w:rsidP="00002CBD">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DEPARTAMENTO DE NARIÑO                  </w:t>
      </w:r>
    </w:p>
    <w:p w14:paraId="6824661A" w14:textId="77777777" w:rsidR="00002CBD" w:rsidRPr="005549A9" w:rsidRDefault="00002CBD" w:rsidP="005549A9">
      <w:pPr>
        <w:rPr>
          <w:rFonts w:ascii="Arial Narrow" w:eastAsia="Constantia" w:hAnsi="Arial Narrow" w:cs="Constantia"/>
          <w:bCs/>
        </w:rPr>
      </w:pPr>
    </w:p>
    <w:p w14:paraId="5D22D32B" w14:textId="77777777" w:rsidR="005549A9" w:rsidRPr="005549A9" w:rsidRDefault="005549A9" w:rsidP="005549A9">
      <w:pPr>
        <w:rPr>
          <w:rFonts w:ascii="Arial Narrow" w:eastAsia="Constantia" w:hAnsi="Arial Narrow" w:cs="Constantia"/>
          <w:bCs/>
        </w:rPr>
      </w:pPr>
    </w:p>
    <w:p w14:paraId="10CBF144" w14:textId="77777777" w:rsidR="005549A9" w:rsidRPr="005549A9" w:rsidRDefault="005549A9" w:rsidP="005549A9">
      <w:pPr>
        <w:rPr>
          <w:rFonts w:ascii="Arial Narrow" w:eastAsia="Constantia" w:hAnsi="Arial Narrow" w:cs="Constantia"/>
          <w:bCs/>
        </w:rPr>
      </w:pPr>
    </w:p>
    <w:p w14:paraId="6B96DD5C" w14:textId="1F535618" w:rsidR="005549A9" w:rsidRPr="0042148B" w:rsidRDefault="005549A9" w:rsidP="005549A9">
      <w:pPr>
        <w:jc w:val="center"/>
        <w:rPr>
          <w:rFonts w:ascii="Arial Narrow" w:eastAsia="Constantia" w:hAnsi="Arial Narrow" w:cs="Constantia"/>
          <w:b/>
        </w:rPr>
      </w:pPr>
    </w:p>
    <w:p w14:paraId="43C75CE9" w14:textId="77777777" w:rsidR="005549A9" w:rsidRPr="0042148B" w:rsidRDefault="005549A9" w:rsidP="005549A9">
      <w:pPr>
        <w:jc w:val="center"/>
        <w:rPr>
          <w:rFonts w:ascii="Arial Narrow" w:eastAsia="Constantia" w:hAnsi="Arial Narrow" w:cs="Constantia"/>
          <w:b/>
        </w:rPr>
      </w:pPr>
    </w:p>
    <w:p w14:paraId="1A84B3E3" w14:textId="77777777" w:rsidR="005549A9" w:rsidRDefault="005549A9" w:rsidP="00513349">
      <w:pPr>
        <w:spacing w:before="240" w:line="276" w:lineRule="auto"/>
        <w:rPr>
          <w:rFonts w:ascii="Book Antiqua" w:eastAsia="Montserrat" w:hAnsi="Book Antiqua" w:cs="Montserrat"/>
          <w:b/>
        </w:rPr>
      </w:pPr>
    </w:p>
    <w:p w14:paraId="3014DBCC" w14:textId="2B40EA04" w:rsidR="00513349" w:rsidRDefault="00513349" w:rsidP="00513349">
      <w:pPr>
        <w:spacing w:before="240" w:line="276" w:lineRule="auto"/>
        <w:rPr>
          <w:rFonts w:ascii="Book Antiqua" w:eastAsia="Montserrat" w:hAnsi="Book Antiqua" w:cs="Montserrat"/>
          <w:b/>
        </w:rPr>
      </w:pPr>
    </w:p>
    <w:p w14:paraId="745E6B2D" w14:textId="65428160" w:rsidR="00513349" w:rsidRDefault="00513349" w:rsidP="00513349">
      <w:pPr>
        <w:spacing w:before="240" w:line="276" w:lineRule="auto"/>
        <w:rPr>
          <w:rFonts w:ascii="Book Antiqua" w:eastAsia="Montserrat" w:hAnsi="Book Antiqua" w:cs="Montserrat"/>
          <w:b/>
        </w:rPr>
      </w:pPr>
    </w:p>
    <w:p w14:paraId="436A2C99" w14:textId="5B3DB290" w:rsidR="00513349" w:rsidRDefault="00513349" w:rsidP="00513349">
      <w:pPr>
        <w:spacing w:before="240" w:line="276" w:lineRule="auto"/>
        <w:rPr>
          <w:rFonts w:ascii="Book Antiqua" w:eastAsia="Montserrat" w:hAnsi="Book Antiqua" w:cs="Montserrat"/>
          <w:b/>
        </w:rPr>
      </w:pPr>
    </w:p>
    <w:p w14:paraId="68F81501" w14:textId="104AA746" w:rsidR="00513349" w:rsidRDefault="00513349" w:rsidP="00513349">
      <w:pPr>
        <w:spacing w:before="240" w:line="276" w:lineRule="auto"/>
        <w:rPr>
          <w:rFonts w:ascii="Book Antiqua" w:eastAsia="Montserrat" w:hAnsi="Book Antiqua" w:cs="Montserrat"/>
          <w:b/>
        </w:rPr>
      </w:pPr>
    </w:p>
    <w:p w14:paraId="1AFFEF17" w14:textId="678403D8" w:rsidR="00513349" w:rsidRDefault="00513349" w:rsidP="00513349">
      <w:pPr>
        <w:spacing w:before="240" w:line="276" w:lineRule="auto"/>
        <w:rPr>
          <w:rFonts w:ascii="Book Antiqua" w:eastAsia="Montserrat" w:hAnsi="Book Antiqua" w:cs="Montserrat"/>
          <w:b/>
        </w:rPr>
      </w:pPr>
    </w:p>
    <w:p w14:paraId="2CF63B3C" w14:textId="7D4B39AB" w:rsidR="00513349" w:rsidRDefault="00513349" w:rsidP="00513349">
      <w:pPr>
        <w:spacing w:before="240" w:line="276" w:lineRule="auto"/>
        <w:rPr>
          <w:rFonts w:ascii="Book Antiqua" w:eastAsia="Montserrat" w:hAnsi="Book Antiqua" w:cs="Montserrat"/>
          <w:b/>
        </w:rPr>
      </w:pPr>
    </w:p>
    <w:p w14:paraId="286F9380" w14:textId="50E9A140" w:rsidR="00240943" w:rsidRPr="009263C6" w:rsidRDefault="00072F9C">
      <w:pPr>
        <w:spacing w:before="240" w:line="276" w:lineRule="auto"/>
        <w:rPr>
          <w:rFonts w:ascii="Book Antiqua" w:eastAsia="Montserrat" w:hAnsi="Book Antiqua" w:cs="Montserrat"/>
        </w:rPr>
      </w:pPr>
      <w:r>
        <w:rPr>
          <w:rFonts w:ascii="Book Antiqua" w:eastAsia="Montserrat" w:hAnsi="Book Antiqua" w:cs="Montserrat"/>
        </w:rPr>
        <w:t xml:space="preserve"> </w:t>
      </w:r>
    </w:p>
    <w:sectPr w:rsidR="00240943" w:rsidRPr="009263C6">
      <w:headerReference w:type="default" r:id="rId11"/>
      <w:footerReference w:type="default" r:id="rId12"/>
      <w:pgSz w:w="12240" w:h="15840"/>
      <w:pgMar w:top="1660" w:right="1580" w:bottom="1320" w:left="1600" w:header="623" w:footer="11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5FA4" w14:textId="77777777" w:rsidR="00580156" w:rsidRDefault="00580156">
      <w:r>
        <w:separator/>
      </w:r>
    </w:p>
  </w:endnote>
  <w:endnote w:type="continuationSeparator" w:id="0">
    <w:p w14:paraId="1DFF0D89" w14:textId="77777777" w:rsidR="00580156" w:rsidRDefault="0058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00EF" w14:textId="77777777" w:rsidR="005549A9" w:rsidRDefault="005549A9" w:rsidP="005549A9">
    <w:pPr>
      <w:pStyle w:val="Piedepgina"/>
      <w:jc w:val="both"/>
    </w:pPr>
    <w:r>
      <w:rPr>
        <w:b/>
        <w:noProof/>
      </w:rPr>
      <w:drawing>
        <wp:anchor distT="0" distB="0" distL="114300" distR="114300" simplePos="0" relativeHeight="251663360" behindDoc="0" locked="0" layoutInCell="1" allowOverlap="1" wp14:anchorId="7366B837" wp14:editId="46B60792">
          <wp:simplePos x="0" y="0"/>
          <wp:positionH relativeFrom="margin">
            <wp:posOffset>5044116</wp:posOffset>
          </wp:positionH>
          <wp:positionV relativeFrom="paragraph">
            <wp:posOffset>99911</wp:posOffset>
          </wp:positionV>
          <wp:extent cx="1388745" cy="1194435"/>
          <wp:effectExtent l="0" t="0" r="1905" b="5715"/>
          <wp:wrapThrough wrapText="bothSides">
            <wp:wrapPolygon edited="0">
              <wp:start x="0" y="0"/>
              <wp:lineTo x="0" y="21359"/>
              <wp:lineTo x="21333" y="21359"/>
              <wp:lineTo x="21333" y="0"/>
              <wp:lineTo x="0" y="0"/>
            </wp:wrapPolygon>
          </wp:wrapThrough>
          <wp:docPr id="3" name="2 Imagen" descr="partido conser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do conservador.png"/>
                  <pic:cNvPicPr/>
                </pic:nvPicPr>
                <pic:blipFill>
                  <a:blip r:embed="rId1"/>
                  <a:stretch>
                    <a:fillRect/>
                  </a:stretch>
                </pic:blipFill>
                <pic:spPr>
                  <a:xfrm>
                    <a:off x="0" y="0"/>
                    <a:ext cx="1388745" cy="1194435"/>
                  </a:xfrm>
                  <a:prstGeom prst="rect">
                    <a:avLst/>
                  </a:prstGeom>
                </pic:spPr>
              </pic:pic>
            </a:graphicData>
          </a:graphic>
          <wp14:sizeRelH relativeFrom="margin">
            <wp14:pctWidth>0</wp14:pctWidth>
          </wp14:sizeRelH>
          <wp14:sizeRelV relativeFrom="margin">
            <wp14:pctHeight>0</wp14:pctHeight>
          </wp14:sizeRelV>
        </wp:anchor>
      </w:drawing>
    </w:r>
  </w:p>
  <w:p w14:paraId="20E9A532" w14:textId="77777777" w:rsidR="005549A9" w:rsidRDefault="005549A9" w:rsidP="005549A9">
    <w:pPr>
      <w:pStyle w:val="Piedepgina"/>
      <w:jc w:val="both"/>
    </w:pPr>
    <w:r w:rsidRPr="00B07EFE">
      <w:rPr>
        <w:rFonts w:ascii="Calibri" w:eastAsia="Calibri" w:hAnsi="Calibri"/>
        <w:noProof/>
      </w:rPr>
      <w:drawing>
        <wp:anchor distT="0" distB="0" distL="114300" distR="114300" simplePos="0" relativeHeight="251664384" behindDoc="1" locked="0" layoutInCell="1" allowOverlap="1" wp14:anchorId="504D53F7" wp14:editId="419B0219">
          <wp:simplePos x="0" y="0"/>
          <wp:positionH relativeFrom="column">
            <wp:posOffset>1119505</wp:posOffset>
          </wp:positionH>
          <wp:positionV relativeFrom="paragraph">
            <wp:posOffset>20320</wp:posOffset>
          </wp:positionV>
          <wp:extent cx="3114675" cy="67945"/>
          <wp:effectExtent l="0" t="0" r="9525" b="825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t="74351" b="1"/>
                  <a:stretch/>
                </pic:blipFill>
                <pic:spPr bwMode="auto">
                  <a:xfrm>
                    <a:off x="0" y="0"/>
                    <a:ext cx="3114675" cy="679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                                              </w:t>
    </w:r>
    <w:r>
      <w:tab/>
      <w:t xml:space="preserve">  </w:t>
    </w:r>
    <w:r>
      <w:rPr>
        <w:b/>
      </w:rPr>
      <w:t xml:space="preserve">                                            </w:t>
    </w:r>
  </w:p>
  <w:p w14:paraId="3E7336DF" w14:textId="77777777" w:rsidR="005549A9" w:rsidRPr="006C7944" w:rsidRDefault="005549A9" w:rsidP="005549A9">
    <w:pPr>
      <w:pStyle w:val="Piedepgina"/>
      <w:jc w:val="both"/>
      <w:rPr>
        <w:b/>
      </w:rPr>
    </w:pPr>
    <w:r>
      <w:rPr>
        <w:b/>
      </w:rPr>
      <w:t>Pasto:                                                    Bogotá:</w:t>
    </w:r>
  </w:p>
  <w:p w14:paraId="650CDC54" w14:textId="77777777" w:rsidR="005549A9" w:rsidRDefault="005549A9" w:rsidP="005549A9">
    <w:pPr>
      <w:pStyle w:val="Piedepgina"/>
      <w:jc w:val="both"/>
    </w:pPr>
    <w:r>
      <w:t>Edificio Net 31                                     Edificio nuevo del Congreso</w:t>
    </w:r>
    <w:r>
      <w:tab/>
      <w:t xml:space="preserve">   </w:t>
    </w:r>
  </w:p>
  <w:p w14:paraId="396D821F" w14:textId="77777777" w:rsidR="005549A9" w:rsidRPr="003E6DF1" w:rsidRDefault="005549A9" w:rsidP="005549A9">
    <w:pPr>
      <w:pStyle w:val="Piedepgina"/>
      <w:rPr>
        <w:lang w:val="en-US"/>
      </w:rPr>
    </w:pPr>
    <w:r w:rsidRPr="003E6DF1">
      <w:rPr>
        <w:lang w:val="en-US"/>
      </w:rPr>
      <w:t xml:space="preserve">Calle 19 no. 31C-12 Of. 401              </w:t>
    </w:r>
    <w:proofErr w:type="spellStart"/>
    <w:r w:rsidRPr="003E6DF1">
      <w:rPr>
        <w:lang w:val="en-US"/>
      </w:rPr>
      <w:t>Cra</w:t>
    </w:r>
    <w:proofErr w:type="spellEnd"/>
    <w:r w:rsidRPr="003E6DF1">
      <w:rPr>
        <w:lang w:val="en-US"/>
      </w:rPr>
      <w:t xml:space="preserve"> 7 no. 8-68 Of, 315B – 316B</w:t>
    </w:r>
  </w:p>
  <w:p w14:paraId="39259F8D" w14:textId="77777777" w:rsidR="005549A9" w:rsidRDefault="005549A9" w:rsidP="005549A9">
    <w:pPr>
      <w:pStyle w:val="Piedepgina"/>
    </w:pPr>
    <w:r>
      <w:t xml:space="preserve">Teléfono: 3176669407                      Teléfono: (601) 3904050 </w:t>
    </w:r>
    <w:proofErr w:type="spellStart"/>
    <w:r>
      <w:t>ext</w:t>
    </w:r>
    <w:proofErr w:type="spellEnd"/>
    <w:r>
      <w:t xml:space="preserve"> 3347-3348</w:t>
    </w:r>
  </w:p>
  <w:p w14:paraId="66C81C36" w14:textId="77777777" w:rsidR="00F8312B" w:rsidRDefault="00F8312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58DEAB2C" wp14:editId="7159A8DF">
              <wp:simplePos x="0" y="0"/>
              <wp:positionH relativeFrom="column">
                <wp:posOffset>838200</wp:posOffset>
              </wp:positionH>
              <wp:positionV relativeFrom="paragraph">
                <wp:posOffset>9093200</wp:posOffset>
              </wp:positionV>
              <wp:extent cx="3947795" cy="412750"/>
              <wp:effectExtent l="0" t="0" r="0" b="0"/>
              <wp:wrapNone/>
              <wp:docPr id="49" name="Rectángulo 49"/>
              <wp:cNvGraphicFramePr/>
              <a:graphic xmlns:a="http://schemas.openxmlformats.org/drawingml/2006/main">
                <a:graphicData uri="http://schemas.microsoft.com/office/word/2010/wordprocessingShape">
                  <wps:wsp>
                    <wps:cNvSpPr/>
                    <wps:spPr>
                      <a:xfrm>
                        <a:off x="3410203" y="3611725"/>
                        <a:ext cx="3871595" cy="336550"/>
                      </a:xfrm>
                      <a:prstGeom prst="rect">
                        <a:avLst/>
                      </a:prstGeom>
                      <a:noFill/>
                      <a:ln>
                        <a:noFill/>
                      </a:ln>
                    </wps:spPr>
                    <wps:txbx>
                      <w:txbxContent>
                        <w:p w14:paraId="0ACFE2C7" w14:textId="77777777" w:rsidR="00F8312B" w:rsidRDefault="00F8312B">
                          <w:pPr>
                            <w:spacing w:before="20" w:line="245" w:lineRule="auto"/>
                            <w:ind w:left="527" w:firstLine="4216"/>
                            <w:textDirection w:val="btLr"/>
                          </w:pPr>
                          <w:r>
                            <w:rPr>
                              <w:color w:val="000000"/>
                              <w:sz w:val="20"/>
                            </w:rPr>
                            <w:t xml:space="preserve">Edificio Nuevo del Congreso. </w:t>
                          </w:r>
                          <w:proofErr w:type="spellStart"/>
                          <w:r>
                            <w:rPr>
                              <w:color w:val="000000"/>
                              <w:sz w:val="20"/>
                            </w:rPr>
                            <w:t>Cra</w:t>
                          </w:r>
                          <w:proofErr w:type="spellEnd"/>
                          <w:r>
                            <w:rPr>
                              <w:color w:val="000000"/>
                              <w:sz w:val="20"/>
                            </w:rPr>
                            <w:t xml:space="preserve"> 7 N</w:t>
                          </w:r>
                          <w:r>
                            <w:rPr>
                              <w:rFonts w:ascii="Noto Sans Symbols" w:eastAsia="Noto Sans Symbols" w:hAnsi="Noto Sans Symbols" w:cs="Noto Sans Symbols"/>
                              <w:color w:val="000000"/>
                              <w:sz w:val="20"/>
                            </w:rPr>
                            <w:t></w:t>
                          </w:r>
                          <w:r>
                            <w:rPr>
                              <w:color w:val="000000"/>
                              <w:sz w:val="20"/>
                            </w:rPr>
                            <w:t xml:space="preserve"> 8-68. Bogotá D.C.</w:t>
                          </w:r>
                        </w:p>
                        <w:p w14:paraId="643BA90F" w14:textId="77777777" w:rsidR="00F8312B" w:rsidRDefault="00F8312B">
                          <w:pPr>
                            <w:spacing w:line="245" w:lineRule="auto"/>
                            <w:ind w:left="20" w:firstLine="160"/>
                            <w:textDirection w:val="btLr"/>
                          </w:pPr>
                          <w:r>
                            <w:rPr>
                              <w:color w:val="000000"/>
                              <w:sz w:val="20"/>
                            </w:rPr>
                            <w:t>Oficina N</w:t>
                          </w:r>
                          <w:r>
                            <w:rPr>
                              <w:rFonts w:ascii="Noto Sans Symbols" w:eastAsia="Noto Sans Symbols" w:hAnsi="Noto Sans Symbols" w:cs="Noto Sans Symbols"/>
                              <w:color w:val="000000"/>
                              <w:sz w:val="20"/>
                            </w:rPr>
                            <w:t></w:t>
                          </w:r>
                          <w:r>
                            <w:rPr>
                              <w:color w:val="000000"/>
                              <w:sz w:val="20"/>
                            </w:rPr>
                            <w:t xml:space="preserve"> 3 </w:t>
                          </w:r>
                          <w:proofErr w:type="spellStart"/>
                          <w:r>
                            <w:rPr>
                              <w:color w:val="000000"/>
                              <w:sz w:val="20"/>
                            </w:rPr>
                            <w:t>Mezzanine</w:t>
                          </w:r>
                          <w:proofErr w:type="spellEnd"/>
                          <w:r>
                            <w:rPr>
                              <w:color w:val="000000"/>
                              <w:sz w:val="20"/>
                            </w:rPr>
                            <w:t xml:space="preserve"> Norte. Teléfono (57+1) 4325100 - Extensión 3481</w:t>
                          </w:r>
                        </w:p>
                      </w:txbxContent>
                    </wps:txbx>
                    <wps:bodyPr spcFirstLastPara="1" wrap="square" lIns="0" tIns="0" rIns="0" bIns="0" anchor="t" anchorCtr="0">
                      <a:noAutofit/>
                    </wps:bodyPr>
                  </wps:wsp>
                </a:graphicData>
              </a:graphic>
            </wp:anchor>
          </w:drawing>
        </mc:Choice>
        <mc:Fallback>
          <w:pict>
            <v:rect w14:anchorId="58DEAB2C" id="Rectángulo 49" o:spid="_x0000_s1026" style="position:absolute;margin-left:66pt;margin-top:716pt;width:310.85pt;height:32.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" filled="f" stroked="f">
              <v:textbox inset="0,0,0,0">
                <w:txbxContent>
                  <w:p w14:paraId="0ACFE2C7" w14:textId="77777777" w:rsidR="00F8312B" w:rsidRDefault="00F8312B">
                    <w:pPr>
                      <w:spacing w:before="20" w:line="245" w:lineRule="auto"/>
                      <w:ind w:left="527" w:firstLine="4216"/>
                      <w:textDirection w:val="btLr"/>
                    </w:pPr>
                    <w:r>
                      <w:rPr>
                        <w:color w:val="000000"/>
                        <w:sz w:val="20"/>
                      </w:rPr>
                      <w:t xml:space="preserve">Edificio Nuevo del Congreso. </w:t>
                    </w:r>
                    <w:proofErr w:type="spellStart"/>
                    <w:r>
                      <w:rPr>
                        <w:color w:val="000000"/>
                        <w:sz w:val="20"/>
                      </w:rPr>
                      <w:t>Cra</w:t>
                    </w:r>
                    <w:proofErr w:type="spellEnd"/>
                    <w:r>
                      <w:rPr>
                        <w:color w:val="000000"/>
                        <w:sz w:val="20"/>
                      </w:rPr>
                      <w:t xml:space="preserve"> 7 N</w:t>
                    </w:r>
                    <w:r>
                      <w:rPr>
                        <w:rFonts w:ascii="Noto Sans Symbols" w:eastAsia="Noto Sans Symbols" w:hAnsi="Noto Sans Symbols" w:cs="Noto Sans Symbols"/>
                        <w:color w:val="000000"/>
                        <w:sz w:val="20"/>
                      </w:rPr>
                      <w:t></w:t>
                    </w:r>
                    <w:r>
                      <w:rPr>
                        <w:color w:val="000000"/>
                        <w:sz w:val="20"/>
                      </w:rPr>
                      <w:t xml:space="preserve"> 8-68. Bogotá D.C.</w:t>
                    </w:r>
                  </w:p>
                  <w:p w14:paraId="643BA90F" w14:textId="77777777" w:rsidR="00F8312B" w:rsidRDefault="00F8312B">
                    <w:pPr>
                      <w:spacing w:line="245" w:lineRule="auto"/>
                      <w:ind w:left="20" w:firstLine="160"/>
                      <w:textDirection w:val="btLr"/>
                    </w:pPr>
                    <w:r>
                      <w:rPr>
                        <w:color w:val="000000"/>
                        <w:sz w:val="20"/>
                      </w:rPr>
                      <w:t>Oficina N</w:t>
                    </w:r>
                    <w:r>
                      <w:rPr>
                        <w:rFonts w:ascii="Noto Sans Symbols" w:eastAsia="Noto Sans Symbols" w:hAnsi="Noto Sans Symbols" w:cs="Noto Sans Symbols"/>
                        <w:color w:val="000000"/>
                        <w:sz w:val="20"/>
                      </w:rPr>
                      <w:t></w:t>
                    </w:r>
                    <w:r>
                      <w:rPr>
                        <w:color w:val="000000"/>
                        <w:sz w:val="20"/>
                      </w:rPr>
                      <w:t xml:space="preserve"> 3 </w:t>
                    </w:r>
                    <w:proofErr w:type="spellStart"/>
                    <w:r>
                      <w:rPr>
                        <w:color w:val="000000"/>
                        <w:sz w:val="20"/>
                      </w:rPr>
                      <w:t>Mezzanine</w:t>
                    </w:r>
                    <w:proofErr w:type="spellEnd"/>
                    <w:r>
                      <w:rPr>
                        <w:color w:val="000000"/>
                        <w:sz w:val="20"/>
                      </w:rPr>
                      <w:t xml:space="preserve"> Norte. Teléfono (57+1) 4325100 - Extensión 3481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5999" w14:textId="77777777" w:rsidR="00580156" w:rsidRDefault="00580156">
      <w:r>
        <w:separator/>
      </w:r>
    </w:p>
  </w:footnote>
  <w:footnote w:type="continuationSeparator" w:id="0">
    <w:p w14:paraId="6110B7FC" w14:textId="77777777" w:rsidR="00580156" w:rsidRDefault="00580156">
      <w:r>
        <w:continuationSeparator/>
      </w:r>
    </w:p>
  </w:footnote>
  <w:footnote w:id="1">
    <w:p w14:paraId="673E53BD" w14:textId="19A53FFB" w:rsidR="00E35A14" w:rsidRPr="00E35A14" w:rsidRDefault="00E35A14" w:rsidP="00E35A14">
      <w:pPr>
        <w:pStyle w:val="Textonotapie"/>
        <w:rPr>
          <w:lang w:val="es-ES_tradnl"/>
        </w:rPr>
      </w:pPr>
      <w:r>
        <w:rPr>
          <w:rStyle w:val="Refdenotaalpie"/>
        </w:rPr>
        <w:footnoteRef/>
      </w:r>
      <w:r>
        <w:t xml:space="preserve"> </w:t>
      </w:r>
      <w:r>
        <w:rPr>
          <w:lang w:val="es-ES_tradnl"/>
        </w:rPr>
        <w:t xml:space="preserve">Corte Suprema de Justicia. </w:t>
      </w:r>
      <w:r w:rsidRPr="00E35A14">
        <w:rPr>
          <w:lang w:val="es-ES_tradnl"/>
        </w:rPr>
        <w:t>SP15269-2016</w:t>
      </w:r>
      <w:r>
        <w:rPr>
          <w:lang w:val="es-ES_tradnl"/>
        </w:rPr>
        <w:t xml:space="preserve">. </w:t>
      </w:r>
      <w:r w:rsidRPr="00E35A14">
        <w:rPr>
          <w:lang w:val="es-ES_tradnl"/>
        </w:rPr>
        <w:t>Radicación: 47640</w:t>
      </w:r>
      <w:r>
        <w:rPr>
          <w:lang w:val="es-ES_tradnl"/>
        </w:rPr>
        <w:t xml:space="preserve">. Fallo del 24 de octubre de 2016. </w:t>
      </w:r>
    </w:p>
  </w:footnote>
  <w:footnote w:id="2">
    <w:p w14:paraId="15F50ED8" w14:textId="5397405E" w:rsidR="00E35A14" w:rsidRPr="00E35A14" w:rsidRDefault="00E35A14">
      <w:pPr>
        <w:pStyle w:val="Textonotapie"/>
        <w:rPr>
          <w:lang w:val="es-ES_tradnl"/>
        </w:rPr>
      </w:pPr>
      <w:r>
        <w:rPr>
          <w:rStyle w:val="Refdenotaalpie"/>
        </w:rPr>
        <w:footnoteRef/>
      </w:r>
      <w:r>
        <w:t xml:space="preserve"> </w:t>
      </w:r>
      <w:r>
        <w:rPr>
          <w:lang w:val="es-ES_tradnl"/>
        </w:rPr>
        <w:t xml:space="preserve">Código Penal. Ley 599 de 2000. Artículo 206. </w:t>
      </w:r>
    </w:p>
  </w:footnote>
  <w:footnote w:id="3">
    <w:p w14:paraId="12ADBD7B" w14:textId="6018BB6B" w:rsidR="00965F86" w:rsidRPr="00965F86" w:rsidRDefault="00965F86" w:rsidP="00965F86">
      <w:pPr>
        <w:pStyle w:val="Textonotapie"/>
        <w:jc w:val="both"/>
      </w:pPr>
      <w:r>
        <w:rPr>
          <w:rStyle w:val="Refdenotaalpie"/>
        </w:rPr>
        <w:footnoteRef/>
      </w:r>
      <w:r>
        <w:t xml:space="preserve"> </w:t>
      </w:r>
      <w:r>
        <w:rPr>
          <w:lang w:val="es-ES_tradnl"/>
        </w:rPr>
        <w:t xml:space="preserve">Secretaría jurídica de Bogotá. </w:t>
      </w:r>
      <w:proofErr w:type="gramStart"/>
      <w:r>
        <w:rPr>
          <w:lang w:val="es-ES_tradnl"/>
        </w:rPr>
        <w:t xml:space="preserve">Concepto </w:t>
      </w:r>
      <w:r w:rsidRPr="00965F86">
        <w:t> 2201811740</w:t>
      </w:r>
      <w:proofErr w:type="gramEnd"/>
      <w:r w:rsidRPr="00965F86">
        <w:t xml:space="preserve"> de 2018</w:t>
      </w:r>
      <w:r>
        <w:t xml:space="preserve">. Consultado en: </w:t>
      </w:r>
      <w:hyperlink r:id="rId1" w:history="1">
        <w:r w:rsidRPr="00421D58">
          <w:rPr>
            <w:rStyle w:val="Hipervnculo"/>
          </w:rPr>
          <w:t>https://www.alcaldiabogota.gov.co/sisjur/normas/Norma1.jsp?i=85952</w:t>
        </w:r>
      </w:hyperlink>
      <w:r>
        <w:t xml:space="preserve"> </w:t>
      </w:r>
    </w:p>
  </w:footnote>
  <w:footnote w:id="4">
    <w:p w14:paraId="13371288" w14:textId="7A378E0F" w:rsidR="007B0E7F" w:rsidRPr="007B0E7F" w:rsidRDefault="007B0E7F" w:rsidP="007B0E7F">
      <w:pPr>
        <w:pStyle w:val="Textonotapie"/>
        <w:jc w:val="both"/>
        <w:rPr>
          <w:lang w:val="es-ES_tradnl"/>
        </w:rPr>
      </w:pPr>
      <w:r>
        <w:rPr>
          <w:rStyle w:val="Refdenotaalpie"/>
        </w:rPr>
        <w:footnoteRef/>
      </w:r>
      <w:r>
        <w:t xml:space="preserve"> </w:t>
      </w:r>
      <w:r>
        <w:rPr>
          <w:lang w:val="es-ES_tradnl"/>
        </w:rPr>
        <w:t>Veeduría Distrital. ¿Qué tan seguras se sienten las mujeres en el espacio y transporte público de Bogotá D.C. (Vigencia 2022</w:t>
      </w:r>
      <w:proofErr w:type="gramStart"/>
      <w:r>
        <w:rPr>
          <w:lang w:val="es-ES_tradnl"/>
        </w:rPr>
        <w:t>)?.</w:t>
      </w:r>
      <w:proofErr w:type="gramEnd"/>
      <w:r>
        <w:rPr>
          <w:lang w:val="es-ES_tradnl"/>
        </w:rPr>
        <w:t xml:space="preserve"> Octubre de 202</w:t>
      </w:r>
      <w:r w:rsidR="00BC5F06">
        <w:rPr>
          <w:lang w:val="es-ES_tradnl"/>
        </w:rPr>
        <w:t>2</w:t>
      </w:r>
      <w:r>
        <w:rPr>
          <w:lang w:val="es-ES_tradnl"/>
        </w:rPr>
        <w:t xml:space="preserve">. Consultando en: </w:t>
      </w:r>
      <w:hyperlink r:id="rId2" w:history="1">
        <w:r w:rsidRPr="00421D58">
          <w:rPr>
            <w:rStyle w:val="Hipervnculo"/>
            <w:lang w:val="es-ES_tradnl"/>
          </w:rPr>
          <w:t>https://veeduria-distrital.micolombiadigital.gov.co/sites/veeduria-distrital/content/files/000129/6407_37-informe-37.pdf</w:t>
        </w:r>
      </w:hyperlink>
      <w:r>
        <w:rPr>
          <w:lang w:val="es-ES_tradnl"/>
        </w:rPr>
        <w:t xml:space="preserve"> </w:t>
      </w:r>
    </w:p>
  </w:footnote>
  <w:footnote w:id="5">
    <w:p w14:paraId="71AECD44" w14:textId="1D8B7B13" w:rsidR="003409CE" w:rsidRPr="003409CE" w:rsidRDefault="003409CE">
      <w:pPr>
        <w:pStyle w:val="Textonotapie"/>
        <w:rPr>
          <w:lang w:val="es-ES_tradnl"/>
        </w:rPr>
      </w:pPr>
      <w:r>
        <w:rPr>
          <w:rStyle w:val="Refdenotaalpie"/>
        </w:rPr>
        <w:footnoteRef/>
      </w:r>
      <w:r>
        <w:t xml:space="preserve"> </w:t>
      </w:r>
      <w:r w:rsidR="00456294">
        <w:rPr>
          <w:lang w:val="es-ES_tradnl"/>
        </w:rPr>
        <w:t>Ibid.</w:t>
      </w:r>
    </w:p>
  </w:footnote>
  <w:footnote w:id="6">
    <w:p w14:paraId="1122007B" w14:textId="3241ECDB" w:rsidR="00456294" w:rsidRPr="00456294" w:rsidRDefault="00456294">
      <w:pPr>
        <w:pStyle w:val="Textonotapie"/>
        <w:rPr>
          <w:lang w:val="es-ES_tradnl"/>
        </w:rPr>
      </w:pPr>
      <w:r>
        <w:rPr>
          <w:rStyle w:val="Refdenotaalpie"/>
        </w:rPr>
        <w:footnoteRef/>
      </w:r>
      <w:r>
        <w:t xml:space="preserve"> </w:t>
      </w:r>
      <w:r>
        <w:rPr>
          <w:lang w:val="es-ES_tradnl"/>
        </w:rPr>
        <w:t xml:space="preserve">Óp., cit. Veeduría Distrital. </w:t>
      </w:r>
    </w:p>
  </w:footnote>
  <w:footnote w:id="7">
    <w:p w14:paraId="548AC38D" w14:textId="7590EF51" w:rsidR="00C67C71" w:rsidRPr="00C67C71" w:rsidRDefault="00C67C71">
      <w:pPr>
        <w:pStyle w:val="Textonotapie"/>
        <w:rPr>
          <w:lang w:val="es-ES_tradnl"/>
        </w:rPr>
      </w:pPr>
      <w:r>
        <w:rPr>
          <w:rStyle w:val="Refdenotaalpie"/>
        </w:rPr>
        <w:footnoteRef/>
      </w:r>
      <w:r>
        <w:t xml:space="preserve"> </w:t>
      </w:r>
      <w:r w:rsidR="00BC5F06">
        <w:rPr>
          <w:lang w:val="es-ES_tradnl"/>
        </w:rPr>
        <w:t>Veeduría Distrital. ¿Qué tan seguras se sienten las mujeres en el espacio y transporte público de Bogotá D.C. (Vigencia 2022</w:t>
      </w:r>
      <w:r w:rsidR="00BC5F06">
        <w:rPr>
          <w:lang w:val="es-ES_tradnl"/>
        </w:rPr>
        <w:t>-2023</w:t>
      </w:r>
      <w:proofErr w:type="gramStart"/>
      <w:r w:rsidR="00BC5F06">
        <w:rPr>
          <w:lang w:val="es-ES_tradnl"/>
        </w:rPr>
        <w:t>)?.</w:t>
      </w:r>
      <w:proofErr w:type="gramEnd"/>
      <w:r w:rsidR="00BC5F06">
        <w:rPr>
          <w:lang w:val="es-ES_tradnl"/>
        </w:rPr>
        <w:t xml:space="preserve"> Diciembre de 2023</w:t>
      </w:r>
      <w:r w:rsidR="00BC5F06">
        <w:rPr>
          <w:lang w:val="es-ES_tradnl"/>
        </w:rPr>
        <w:t>. Consultando en:</w:t>
      </w:r>
      <w:r w:rsidR="00BC5F06" w:rsidRPr="00BC5F06">
        <w:t xml:space="preserve"> </w:t>
      </w:r>
      <w:r w:rsidR="00BC5F06" w:rsidRPr="00BC5F06">
        <w:rPr>
          <w:lang w:val="es-ES_tradnl"/>
        </w:rPr>
        <w:t>https://veeduria-distrital.micolombiadigital.gov.co/sites/veeduria-distrital/content/files/000338/16859_informe542023.pdf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6C28" w14:textId="48CAB139" w:rsidR="00F8312B" w:rsidRDefault="00F8312B">
    <w:pPr>
      <w:pBdr>
        <w:top w:val="nil"/>
        <w:left w:val="nil"/>
        <w:bottom w:val="nil"/>
        <w:right w:val="nil"/>
        <w:between w:val="nil"/>
      </w:pBdr>
      <w:spacing w:line="14" w:lineRule="auto"/>
      <w:rPr>
        <w:color w:val="000000"/>
        <w:sz w:val="20"/>
        <w:szCs w:val="20"/>
      </w:rPr>
    </w:pPr>
    <w:r>
      <w:rPr>
        <w:noProof/>
        <w:sz w:val="20"/>
        <w:szCs w:val="20"/>
      </w:rPr>
      <w:drawing>
        <wp:anchor distT="0" distB="0" distL="0" distR="0" simplePos="0" relativeHeight="251658240" behindDoc="1" locked="0" layoutInCell="1" hidden="0" allowOverlap="1" wp14:anchorId="7F69BE54" wp14:editId="16B7A45D">
          <wp:simplePos x="0" y="0"/>
          <wp:positionH relativeFrom="margin">
            <wp:posOffset>-85724</wp:posOffset>
          </wp:positionH>
          <wp:positionV relativeFrom="topMargin">
            <wp:posOffset>76200</wp:posOffset>
          </wp:positionV>
          <wp:extent cx="2505075" cy="807561"/>
          <wp:effectExtent l="0" t="0" r="0" b="0"/>
          <wp:wrapNone/>
          <wp:docPr id="5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2505075" cy="807561"/>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E294367" wp14:editId="300B8210">
          <wp:simplePos x="0" y="0"/>
          <wp:positionH relativeFrom="column">
            <wp:posOffset>4991100</wp:posOffset>
          </wp:positionH>
          <wp:positionV relativeFrom="paragraph">
            <wp:posOffset>-95249</wp:posOffset>
          </wp:positionV>
          <wp:extent cx="1147119" cy="475932"/>
          <wp:effectExtent l="0" t="0" r="0" b="0"/>
          <wp:wrapSquare wrapText="bothSides" distT="114300" distB="114300" distL="114300" distR="11430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47119" cy="47593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6D71"/>
    <w:multiLevelType w:val="hybridMultilevel"/>
    <w:tmpl w:val="8D20A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497A1B"/>
    <w:multiLevelType w:val="hybridMultilevel"/>
    <w:tmpl w:val="1FDA3468"/>
    <w:lvl w:ilvl="0" w:tplc="18722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EB4324"/>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9F1B10"/>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C2151D"/>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CD63A4"/>
    <w:multiLevelType w:val="hybridMultilevel"/>
    <w:tmpl w:val="A6BACDA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1A3039"/>
    <w:multiLevelType w:val="multilevel"/>
    <w:tmpl w:val="83B08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6E60D6D"/>
    <w:multiLevelType w:val="hybridMultilevel"/>
    <w:tmpl w:val="FCFAC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414E6D"/>
    <w:multiLevelType w:val="multilevel"/>
    <w:tmpl w:val="072A53F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31E42DC"/>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4A0FFC"/>
    <w:multiLevelType w:val="hybridMultilevel"/>
    <w:tmpl w:val="812A9C4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4B5737"/>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37415796">
    <w:abstractNumId w:val="2"/>
  </w:num>
  <w:num w:numId="2" w16cid:durableId="2112583406">
    <w:abstractNumId w:val="8"/>
  </w:num>
  <w:num w:numId="3" w16cid:durableId="1522737625">
    <w:abstractNumId w:val="6"/>
  </w:num>
  <w:num w:numId="4" w16cid:durableId="1067144317">
    <w:abstractNumId w:val="0"/>
  </w:num>
  <w:num w:numId="5" w16cid:durableId="611254748">
    <w:abstractNumId w:val="7"/>
  </w:num>
  <w:num w:numId="6" w16cid:durableId="1101028164">
    <w:abstractNumId w:val="11"/>
  </w:num>
  <w:num w:numId="7" w16cid:durableId="2088455118">
    <w:abstractNumId w:val="4"/>
  </w:num>
  <w:num w:numId="8" w16cid:durableId="812990826">
    <w:abstractNumId w:val="3"/>
  </w:num>
  <w:num w:numId="9" w16cid:durableId="405762632">
    <w:abstractNumId w:val="9"/>
  </w:num>
  <w:num w:numId="10" w16cid:durableId="773592628">
    <w:abstractNumId w:val="1"/>
  </w:num>
  <w:num w:numId="11" w16cid:durableId="1516916195">
    <w:abstractNumId w:val="10"/>
  </w:num>
  <w:num w:numId="12" w16cid:durableId="2129472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43"/>
    <w:rsid w:val="00002CBD"/>
    <w:rsid w:val="0000574C"/>
    <w:rsid w:val="00012953"/>
    <w:rsid w:val="00023AFB"/>
    <w:rsid w:val="000349D1"/>
    <w:rsid w:val="00043BF9"/>
    <w:rsid w:val="000464AE"/>
    <w:rsid w:val="00072F9C"/>
    <w:rsid w:val="00074EB7"/>
    <w:rsid w:val="00092931"/>
    <w:rsid w:val="00092BFA"/>
    <w:rsid w:val="000A0267"/>
    <w:rsid w:val="000A0743"/>
    <w:rsid w:val="000A203F"/>
    <w:rsid w:val="000A50C3"/>
    <w:rsid w:val="000B56ED"/>
    <w:rsid w:val="000C3D1F"/>
    <w:rsid w:val="000C4562"/>
    <w:rsid w:val="000D38D2"/>
    <w:rsid w:val="000D5C6D"/>
    <w:rsid w:val="000E3729"/>
    <w:rsid w:val="000E5951"/>
    <w:rsid w:val="00106C2A"/>
    <w:rsid w:val="0014714A"/>
    <w:rsid w:val="001613B3"/>
    <w:rsid w:val="00174B71"/>
    <w:rsid w:val="001B700D"/>
    <w:rsid w:val="001D61A5"/>
    <w:rsid w:val="001E2F11"/>
    <w:rsid w:val="00200232"/>
    <w:rsid w:val="00234304"/>
    <w:rsid w:val="00240943"/>
    <w:rsid w:val="00262B0C"/>
    <w:rsid w:val="0026689B"/>
    <w:rsid w:val="002A405D"/>
    <w:rsid w:val="002B4B46"/>
    <w:rsid w:val="002B5777"/>
    <w:rsid w:val="002C075F"/>
    <w:rsid w:val="002D2DED"/>
    <w:rsid w:val="00315057"/>
    <w:rsid w:val="00335213"/>
    <w:rsid w:val="003409CE"/>
    <w:rsid w:val="00366437"/>
    <w:rsid w:val="0037584F"/>
    <w:rsid w:val="003816A8"/>
    <w:rsid w:val="003C25AC"/>
    <w:rsid w:val="003C63B1"/>
    <w:rsid w:val="003C6BCC"/>
    <w:rsid w:val="003F64FE"/>
    <w:rsid w:val="003F6AD6"/>
    <w:rsid w:val="00422D74"/>
    <w:rsid w:val="00440E7C"/>
    <w:rsid w:val="00456294"/>
    <w:rsid w:val="00465CFD"/>
    <w:rsid w:val="004666EE"/>
    <w:rsid w:val="00474DD4"/>
    <w:rsid w:val="00484EA3"/>
    <w:rsid w:val="00487582"/>
    <w:rsid w:val="00490CE8"/>
    <w:rsid w:val="004C47B7"/>
    <w:rsid w:val="004C5D7E"/>
    <w:rsid w:val="004F262F"/>
    <w:rsid w:val="004F6B01"/>
    <w:rsid w:val="00502DE2"/>
    <w:rsid w:val="00513349"/>
    <w:rsid w:val="00517723"/>
    <w:rsid w:val="005279C9"/>
    <w:rsid w:val="00540FFE"/>
    <w:rsid w:val="005476AD"/>
    <w:rsid w:val="005549A9"/>
    <w:rsid w:val="005551B6"/>
    <w:rsid w:val="00577569"/>
    <w:rsid w:val="00580156"/>
    <w:rsid w:val="00580FF4"/>
    <w:rsid w:val="00592FE8"/>
    <w:rsid w:val="005949B2"/>
    <w:rsid w:val="005A6B2E"/>
    <w:rsid w:val="005B3306"/>
    <w:rsid w:val="005C24C2"/>
    <w:rsid w:val="005C47B5"/>
    <w:rsid w:val="005D681E"/>
    <w:rsid w:val="005D70AD"/>
    <w:rsid w:val="005F3E9A"/>
    <w:rsid w:val="006024A9"/>
    <w:rsid w:val="006120B6"/>
    <w:rsid w:val="00627160"/>
    <w:rsid w:val="0063213A"/>
    <w:rsid w:val="00640ED2"/>
    <w:rsid w:val="0065500B"/>
    <w:rsid w:val="00677064"/>
    <w:rsid w:val="0068056D"/>
    <w:rsid w:val="00685398"/>
    <w:rsid w:val="00691A8B"/>
    <w:rsid w:val="00693D63"/>
    <w:rsid w:val="006A1E84"/>
    <w:rsid w:val="006A79E1"/>
    <w:rsid w:val="00703C4D"/>
    <w:rsid w:val="0071697E"/>
    <w:rsid w:val="0072492F"/>
    <w:rsid w:val="007361DE"/>
    <w:rsid w:val="007435C3"/>
    <w:rsid w:val="007508C8"/>
    <w:rsid w:val="00765763"/>
    <w:rsid w:val="0079648D"/>
    <w:rsid w:val="007A08AD"/>
    <w:rsid w:val="007A4B69"/>
    <w:rsid w:val="007A5987"/>
    <w:rsid w:val="007B0E7F"/>
    <w:rsid w:val="007B2514"/>
    <w:rsid w:val="007C7560"/>
    <w:rsid w:val="007D7B2B"/>
    <w:rsid w:val="007E3195"/>
    <w:rsid w:val="007F1A09"/>
    <w:rsid w:val="0083487D"/>
    <w:rsid w:val="00837529"/>
    <w:rsid w:val="008A22F2"/>
    <w:rsid w:val="008A566F"/>
    <w:rsid w:val="008B699B"/>
    <w:rsid w:val="008C2318"/>
    <w:rsid w:val="008D6C18"/>
    <w:rsid w:val="008F3DAF"/>
    <w:rsid w:val="00906D18"/>
    <w:rsid w:val="00920EFF"/>
    <w:rsid w:val="009263C6"/>
    <w:rsid w:val="00931983"/>
    <w:rsid w:val="00933313"/>
    <w:rsid w:val="0093334E"/>
    <w:rsid w:val="00954E6C"/>
    <w:rsid w:val="00965F86"/>
    <w:rsid w:val="0096798C"/>
    <w:rsid w:val="00975312"/>
    <w:rsid w:val="009918AF"/>
    <w:rsid w:val="009A4B44"/>
    <w:rsid w:val="009E3BE8"/>
    <w:rsid w:val="009F5B4B"/>
    <w:rsid w:val="00A1763F"/>
    <w:rsid w:val="00A343B3"/>
    <w:rsid w:val="00A60F27"/>
    <w:rsid w:val="00A67CF3"/>
    <w:rsid w:val="00A725B6"/>
    <w:rsid w:val="00AA0B8F"/>
    <w:rsid w:val="00AA545C"/>
    <w:rsid w:val="00AE4641"/>
    <w:rsid w:val="00AE4F14"/>
    <w:rsid w:val="00B0529D"/>
    <w:rsid w:val="00B11853"/>
    <w:rsid w:val="00B14767"/>
    <w:rsid w:val="00B15935"/>
    <w:rsid w:val="00B162E0"/>
    <w:rsid w:val="00B30262"/>
    <w:rsid w:val="00B34528"/>
    <w:rsid w:val="00B418A7"/>
    <w:rsid w:val="00B63845"/>
    <w:rsid w:val="00BA17B3"/>
    <w:rsid w:val="00BA2FEB"/>
    <w:rsid w:val="00BC4E07"/>
    <w:rsid w:val="00BC5F06"/>
    <w:rsid w:val="00BE42FA"/>
    <w:rsid w:val="00BF33EA"/>
    <w:rsid w:val="00BF3737"/>
    <w:rsid w:val="00BF6E1B"/>
    <w:rsid w:val="00BF78AC"/>
    <w:rsid w:val="00C004E1"/>
    <w:rsid w:val="00C11220"/>
    <w:rsid w:val="00C2601C"/>
    <w:rsid w:val="00C6237B"/>
    <w:rsid w:val="00C675FF"/>
    <w:rsid w:val="00C67C71"/>
    <w:rsid w:val="00C81A0C"/>
    <w:rsid w:val="00C82CB1"/>
    <w:rsid w:val="00C92B96"/>
    <w:rsid w:val="00C96749"/>
    <w:rsid w:val="00CC38E6"/>
    <w:rsid w:val="00CD0205"/>
    <w:rsid w:val="00CF02E8"/>
    <w:rsid w:val="00D0475D"/>
    <w:rsid w:val="00D12C0E"/>
    <w:rsid w:val="00D52FFA"/>
    <w:rsid w:val="00D61CED"/>
    <w:rsid w:val="00D87AEB"/>
    <w:rsid w:val="00D9088D"/>
    <w:rsid w:val="00D93263"/>
    <w:rsid w:val="00DB4A4F"/>
    <w:rsid w:val="00DB5902"/>
    <w:rsid w:val="00DC16B5"/>
    <w:rsid w:val="00DD3C65"/>
    <w:rsid w:val="00E012C9"/>
    <w:rsid w:val="00E017F5"/>
    <w:rsid w:val="00E146BD"/>
    <w:rsid w:val="00E353B5"/>
    <w:rsid w:val="00E35A14"/>
    <w:rsid w:val="00E41F3F"/>
    <w:rsid w:val="00E460ED"/>
    <w:rsid w:val="00E478A8"/>
    <w:rsid w:val="00E61E0D"/>
    <w:rsid w:val="00E7147A"/>
    <w:rsid w:val="00E73034"/>
    <w:rsid w:val="00E92F8C"/>
    <w:rsid w:val="00EA014B"/>
    <w:rsid w:val="00EA3C5A"/>
    <w:rsid w:val="00EB14DB"/>
    <w:rsid w:val="00EE119D"/>
    <w:rsid w:val="00EF1AFD"/>
    <w:rsid w:val="00F013E2"/>
    <w:rsid w:val="00F22D9F"/>
    <w:rsid w:val="00F23E3E"/>
    <w:rsid w:val="00F276F4"/>
    <w:rsid w:val="00F4560A"/>
    <w:rsid w:val="00F460BB"/>
    <w:rsid w:val="00F734CA"/>
    <w:rsid w:val="00F76DA8"/>
    <w:rsid w:val="00F8312B"/>
    <w:rsid w:val="00FB5ABB"/>
    <w:rsid w:val="00FD6431"/>
    <w:rsid w:val="00FF69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25348"/>
  <w15:docId w15:val="{EDF4FD67-C24A-409B-8C8F-D29202CE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C3"/>
  </w:style>
  <w:style w:type="paragraph" w:styleId="Ttulo1">
    <w:name w:val="heading 1"/>
    <w:basedOn w:val="Normal"/>
    <w:uiPriority w:val="9"/>
    <w:qFormat/>
    <w:pPr>
      <w:widowControl w:val="0"/>
      <w:ind w:left="112" w:right="211"/>
      <w:jc w:val="center"/>
      <w:outlineLvl w:val="0"/>
    </w:pPr>
    <w:rPr>
      <w:rFonts w:ascii="Arial" w:eastAsia="Arial" w:hAnsi="Arial" w:cs="Arial"/>
      <w:b/>
      <w:bCs/>
      <w:lang w:val="es-ES"/>
    </w:rPr>
  </w:style>
  <w:style w:type="paragraph" w:styleId="Ttulo2">
    <w:name w:val="heading 2"/>
    <w:basedOn w:val="Normal"/>
    <w:next w:val="Normal"/>
    <w:uiPriority w:val="9"/>
    <w:semiHidden/>
    <w:unhideWhenUsed/>
    <w:qFormat/>
    <w:pPr>
      <w:keepNext/>
      <w:keepLines/>
      <w:widowControl w:val="0"/>
      <w:spacing w:before="360" w:after="80"/>
      <w:outlineLvl w:val="1"/>
    </w:pPr>
    <w:rPr>
      <w:rFonts w:ascii="Arial MT" w:eastAsia="Arial MT" w:hAnsi="Arial MT" w:cs="Arial MT"/>
      <w:b/>
      <w:sz w:val="36"/>
      <w:szCs w:val="36"/>
      <w:lang w:val="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widowControl w:val="0"/>
      <w:spacing w:before="480" w:after="120"/>
    </w:pPr>
    <w:rPr>
      <w:rFonts w:ascii="Arial MT" w:eastAsia="Arial MT" w:hAnsi="Arial MT" w:cs="Arial MT"/>
      <w:b/>
      <w:sz w:val="72"/>
      <w:szCs w:val="72"/>
      <w:lang w:val="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widowControl w:val="0"/>
    </w:pPr>
    <w:rPr>
      <w:rFonts w:ascii="Arial MT" w:eastAsia="Arial MT" w:hAnsi="Arial MT" w:cs="Arial MT"/>
      <w:lang w:val="es-ES"/>
    </w:rPr>
  </w:style>
  <w:style w:type="paragraph" w:styleId="Prrafodelista">
    <w:name w:val="List Paragraph"/>
    <w:basedOn w:val="Normal"/>
    <w:uiPriority w:val="1"/>
    <w:qFormat/>
    <w:pPr>
      <w:widowControl w:val="0"/>
    </w:pPr>
    <w:rPr>
      <w:rFonts w:ascii="Arial MT" w:eastAsia="Arial MT" w:hAnsi="Arial MT" w:cs="Arial MT"/>
      <w:sz w:val="22"/>
      <w:szCs w:val="22"/>
      <w:lang w:val="es-ES"/>
    </w:rPr>
  </w:style>
  <w:style w:type="paragraph" w:customStyle="1" w:styleId="TableParagraph">
    <w:name w:val="Table Paragraph"/>
    <w:basedOn w:val="Normal"/>
    <w:uiPriority w:val="1"/>
    <w:qFormat/>
    <w:pPr>
      <w:widowControl w:val="0"/>
    </w:pPr>
    <w:rPr>
      <w:rFonts w:ascii="Arial MT" w:eastAsia="Arial MT" w:hAnsi="Arial MT" w:cs="Arial MT"/>
      <w:sz w:val="22"/>
      <w:szCs w:val="22"/>
      <w:lang w:val="es-ES"/>
    </w:rPr>
  </w:style>
  <w:style w:type="paragraph" w:styleId="Encabezado">
    <w:name w:val="header"/>
    <w:basedOn w:val="Normal"/>
    <w:link w:val="EncabezadoCar"/>
    <w:unhideWhenUsed/>
    <w:rsid w:val="00B81BD9"/>
    <w:pPr>
      <w:widowControl w:val="0"/>
      <w:tabs>
        <w:tab w:val="center" w:pos="4419"/>
        <w:tab w:val="right" w:pos="8838"/>
      </w:tabs>
    </w:pPr>
    <w:rPr>
      <w:rFonts w:ascii="Arial MT" w:eastAsia="Arial MT" w:hAnsi="Arial MT" w:cs="Arial MT"/>
      <w:sz w:val="22"/>
      <w:szCs w:val="22"/>
      <w:lang w:val="es-ES"/>
    </w:rPr>
  </w:style>
  <w:style w:type="character" w:customStyle="1" w:styleId="EncabezadoCar">
    <w:name w:val="Encabezado Car"/>
    <w:basedOn w:val="Fuentedeprrafopredeter"/>
    <w:link w:val="Encabezado"/>
    <w:rsid w:val="00B81BD9"/>
    <w:rPr>
      <w:rFonts w:ascii="Arial MT" w:eastAsia="Arial MT" w:hAnsi="Arial MT" w:cs="Arial MT"/>
      <w:lang w:val="es-ES"/>
    </w:rPr>
  </w:style>
  <w:style w:type="paragraph" w:styleId="Piedepgina">
    <w:name w:val="footer"/>
    <w:basedOn w:val="Normal"/>
    <w:link w:val="PiedepginaCar"/>
    <w:uiPriority w:val="99"/>
    <w:unhideWhenUsed/>
    <w:rsid w:val="00B81BD9"/>
    <w:pPr>
      <w:widowControl w:val="0"/>
      <w:tabs>
        <w:tab w:val="center" w:pos="4419"/>
        <w:tab w:val="right" w:pos="8838"/>
      </w:tabs>
    </w:pPr>
    <w:rPr>
      <w:rFonts w:ascii="Arial MT" w:eastAsia="Arial MT" w:hAnsi="Arial MT" w:cs="Arial MT"/>
      <w:sz w:val="22"/>
      <w:szCs w:val="22"/>
      <w:lang w:val="es-ES"/>
    </w:rPr>
  </w:style>
  <w:style w:type="character" w:customStyle="1" w:styleId="PiedepginaCar">
    <w:name w:val="Pie de página Car"/>
    <w:basedOn w:val="Fuentedeprrafopredeter"/>
    <w:link w:val="Piedepgina"/>
    <w:uiPriority w:val="99"/>
    <w:rsid w:val="00B81BD9"/>
    <w:rPr>
      <w:rFonts w:ascii="Arial MT" w:eastAsia="Arial MT" w:hAnsi="Arial MT" w:cs="Arial MT"/>
      <w:lang w:val="es-ES"/>
    </w:rPr>
  </w:style>
  <w:style w:type="paragraph" w:styleId="Textodeglobo">
    <w:name w:val="Balloon Text"/>
    <w:basedOn w:val="Normal"/>
    <w:link w:val="TextodegloboCar"/>
    <w:uiPriority w:val="99"/>
    <w:semiHidden/>
    <w:unhideWhenUsed/>
    <w:rsid w:val="008C11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11F"/>
    <w:rPr>
      <w:rFonts w:ascii="Segoe UI" w:eastAsia="Arial MT" w:hAnsi="Segoe UI" w:cs="Segoe UI"/>
      <w:sz w:val="18"/>
      <w:szCs w:val="18"/>
      <w:lang w:val="es-ES"/>
    </w:rPr>
  </w:style>
  <w:style w:type="paragraph" w:styleId="NormalWeb">
    <w:name w:val="Normal (Web)"/>
    <w:basedOn w:val="Normal"/>
    <w:uiPriority w:val="99"/>
    <w:unhideWhenUsed/>
    <w:rsid w:val="00916431"/>
    <w:pPr>
      <w:spacing w:before="100" w:beforeAutospacing="1" w:after="100" w:afterAutospacing="1"/>
    </w:pPr>
  </w:style>
  <w:style w:type="character" w:customStyle="1" w:styleId="apple-tab-span">
    <w:name w:val="apple-tab-span"/>
    <w:basedOn w:val="Fuentedeprrafopredeter"/>
    <w:rsid w:val="00916431"/>
  </w:style>
  <w:style w:type="paragraph" w:styleId="Subttulo">
    <w:name w:val="Subtitle"/>
    <w:basedOn w:val="Normal"/>
    <w:next w:val="Normal"/>
    <w:pPr>
      <w:keepNext/>
      <w:keepLines/>
      <w:widowControl w:val="0"/>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167429"/>
    <w:rPr>
      <w:sz w:val="16"/>
      <w:szCs w:val="16"/>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D9088D"/>
    <w:rPr>
      <w:sz w:val="20"/>
      <w:szCs w:val="20"/>
    </w:rPr>
  </w:style>
  <w:style w:type="character" w:customStyle="1" w:styleId="TextonotapieCar">
    <w:name w:val="Texto nota pie Car"/>
    <w:basedOn w:val="Fuentedeprrafopredeter"/>
    <w:link w:val="Textonotapie"/>
    <w:uiPriority w:val="99"/>
    <w:semiHidden/>
    <w:rsid w:val="00D9088D"/>
    <w:rPr>
      <w:sz w:val="20"/>
      <w:szCs w:val="20"/>
    </w:rPr>
  </w:style>
  <w:style w:type="character" w:styleId="Refdenotaalpie">
    <w:name w:val="footnote reference"/>
    <w:basedOn w:val="Fuentedeprrafopredeter"/>
    <w:uiPriority w:val="99"/>
    <w:semiHidden/>
    <w:unhideWhenUsed/>
    <w:rsid w:val="00D9088D"/>
    <w:rPr>
      <w:vertAlign w:val="superscript"/>
    </w:rPr>
  </w:style>
  <w:style w:type="character" w:styleId="Hipervnculo">
    <w:name w:val="Hyperlink"/>
    <w:basedOn w:val="Fuentedeprrafopredeter"/>
    <w:uiPriority w:val="99"/>
    <w:unhideWhenUsed/>
    <w:rsid w:val="00DB4A4F"/>
    <w:rPr>
      <w:color w:val="0000FF" w:themeColor="hyperlink"/>
      <w:u w:val="single"/>
    </w:rPr>
  </w:style>
  <w:style w:type="character" w:styleId="Mencinsinresolver">
    <w:name w:val="Unresolved Mention"/>
    <w:basedOn w:val="Fuentedeprrafopredeter"/>
    <w:uiPriority w:val="99"/>
    <w:semiHidden/>
    <w:unhideWhenUsed/>
    <w:rsid w:val="00DB4A4F"/>
    <w:rPr>
      <w:color w:val="605E5C"/>
      <w:shd w:val="clear" w:color="auto" w:fill="E1DFDD"/>
    </w:rPr>
  </w:style>
  <w:style w:type="table" w:styleId="Tablaconcuadrcula">
    <w:name w:val="Table Grid"/>
    <w:basedOn w:val="Tablanormal"/>
    <w:uiPriority w:val="39"/>
    <w:rsid w:val="00B11853"/>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30">
      <w:bodyDiv w:val="1"/>
      <w:marLeft w:val="0"/>
      <w:marRight w:val="0"/>
      <w:marTop w:val="0"/>
      <w:marBottom w:val="0"/>
      <w:divBdr>
        <w:top w:val="none" w:sz="0" w:space="0" w:color="auto"/>
        <w:left w:val="none" w:sz="0" w:space="0" w:color="auto"/>
        <w:bottom w:val="none" w:sz="0" w:space="0" w:color="auto"/>
        <w:right w:val="none" w:sz="0" w:space="0" w:color="auto"/>
      </w:divBdr>
    </w:div>
    <w:div w:id="12194342">
      <w:bodyDiv w:val="1"/>
      <w:marLeft w:val="0"/>
      <w:marRight w:val="0"/>
      <w:marTop w:val="0"/>
      <w:marBottom w:val="0"/>
      <w:divBdr>
        <w:top w:val="none" w:sz="0" w:space="0" w:color="auto"/>
        <w:left w:val="none" w:sz="0" w:space="0" w:color="auto"/>
        <w:bottom w:val="none" w:sz="0" w:space="0" w:color="auto"/>
        <w:right w:val="none" w:sz="0" w:space="0" w:color="auto"/>
      </w:divBdr>
    </w:div>
    <w:div w:id="44987306">
      <w:bodyDiv w:val="1"/>
      <w:marLeft w:val="0"/>
      <w:marRight w:val="0"/>
      <w:marTop w:val="0"/>
      <w:marBottom w:val="0"/>
      <w:divBdr>
        <w:top w:val="none" w:sz="0" w:space="0" w:color="auto"/>
        <w:left w:val="none" w:sz="0" w:space="0" w:color="auto"/>
        <w:bottom w:val="none" w:sz="0" w:space="0" w:color="auto"/>
        <w:right w:val="none" w:sz="0" w:space="0" w:color="auto"/>
      </w:divBdr>
    </w:div>
    <w:div w:id="48119704">
      <w:bodyDiv w:val="1"/>
      <w:marLeft w:val="0"/>
      <w:marRight w:val="0"/>
      <w:marTop w:val="0"/>
      <w:marBottom w:val="0"/>
      <w:divBdr>
        <w:top w:val="none" w:sz="0" w:space="0" w:color="auto"/>
        <w:left w:val="none" w:sz="0" w:space="0" w:color="auto"/>
        <w:bottom w:val="none" w:sz="0" w:space="0" w:color="auto"/>
        <w:right w:val="none" w:sz="0" w:space="0" w:color="auto"/>
      </w:divBdr>
    </w:div>
    <w:div w:id="120929394">
      <w:bodyDiv w:val="1"/>
      <w:marLeft w:val="0"/>
      <w:marRight w:val="0"/>
      <w:marTop w:val="0"/>
      <w:marBottom w:val="0"/>
      <w:divBdr>
        <w:top w:val="none" w:sz="0" w:space="0" w:color="auto"/>
        <w:left w:val="none" w:sz="0" w:space="0" w:color="auto"/>
        <w:bottom w:val="none" w:sz="0" w:space="0" w:color="auto"/>
        <w:right w:val="none" w:sz="0" w:space="0" w:color="auto"/>
      </w:divBdr>
    </w:div>
    <w:div w:id="677931598">
      <w:bodyDiv w:val="1"/>
      <w:marLeft w:val="0"/>
      <w:marRight w:val="0"/>
      <w:marTop w:val="0"/>
      <w:marBottom w:val="0"/>
      <w:divBdr>
        <w:top w:val="none" w:sz="0" w:space="0" w:color="auto"/>
        <w:left w:val="none" w:sz="0" w:space="0" w:color="auto"/>
        <w:bottom w:val="none" w:sz="0" w:space="0" w:color="auto"/>
        <w:right w:val="none" w:sz="0" w:space="0" w:color="auto"/>
      </w:divBdr>
      <w:divsChild>
        <w:div w:id="204294678">
          <w:marLeft w:val="0"/>
          <w:marRight w:val="0"/>
          <w:marTop w:val="0"/>
          <w:marBottom w:val="0"/>
          <w:divBdr>
            <w:top w:val="none" w:sz="0" w:space="0" w:color="auto"/>
            <w:left w:val="none" w:sz="0" w:space="0" w:color="auto"/>
            <w:bottom w:val="none" w:sz="0" w:space="0" w:color="auto"/>
            <w:right w:val="none" w:sz="0" w:space="0" w:color="auto"/>
          </w:divBdr>
        </w:div>
        <w:div w:id="1298530413">
          <w:marLeft w:val="0"/>
          <w:marRight w:val="0"/>
          <w:marTop w:val="0"/>
          <w:marBottom w:val="0"/>
          <w:divBdr>
            <w:top w:val="none" w:sz="0" w:space="0" w:color="auto"/>
            <w:left w:val="none" w:sz="0" w:space="0" w:color="auto"/>
            <w:bottom w:val="none" w:sz="0" w:space="0" w:color="auto"/>
            <w:right w:val="none" w:sz="0" w:space="0" w:color="auto"/>
          </w:divBdr>
        </w:div>
        <w:div w:id="1271471459">
          <w:marLeft w:val="0"/>
          <w:marRight w:val="0"/>
          <w:marTop w:val="0"/>
          <w:marBottom w:val="0"/>
          <w:divBdr>
            <w:top w:val="none" w:sz="0" w:space="0" w:color="auto"/>
            <w:left w:val="none" w:sz="0" w:space="0" w:color="auto"/>
            <w:bottom w:val="none" w:sz="0" w:space="0" w:color="auto"/>
            <w:right w:val="none" w:sz="0" w:space="0" w:color="auto"/>
          </w:divBdr>
        </w:div>
        <w:div w:id="1691057578">
          <w:marLeft w:val="0"/>
          <w:marRight w:val="0"/>
          <w:marTop w:val="0"/>
          <w:marBottom w:val="0"/>
          <w:divBdr>
            <w:top w:val="none" w:sz="0" w:space="0" w:color="auto"/>
            <w:left w:val="none" w:sz="0" w:space="0" w:color="auto"/>
            <w:bottom w:val="none" w:sz="0" w:space="0" w:color="auto"/>
            <w:right w:val="none" w:sz="0" w:space="0" w:color="auto"/>
          </w:divBdr>
        </w:div>
        <w:div w:id="125204772">
          <w:marLeft w:val="0"/>
          <w:marRight w:val="0"/>
          <w:marTop w:val="0"/>
          <w:marBottom w:val="0"/>
          <w:divBdr>
            <w:top w:val="none" w:sz="0" w:space="0" w:color="auto"/>
            <w:left w:val="none" w:sz="0" w:space="0" w:color="auto"/>
            <w:bottom w:val="none" w:sz="0" w:space="0" w:color="auto"/>
            <w:right w:val="none" w:sz="0" w:space="0" w:color="auto"/>
          </w:divBdr>
        </w:div>
        <w:div w:id="251551694">
          <w:marLeft w:val="0"/>
          <w:marRight w:val="0"/>
          <w:marTop w:val="0"/>
          <w:marBottom w:val="0"/>
          <w:divBdr>
            <w:top w:val="none" w:sz="0" w:space="0" w:color="auto"/>
            <w:left w:val="none" w:sz="0" w:space="0" w:color="auto"/>
            <w:bottom w:val="none" w:sz="0" w:space="0" w:color="auto"/>
            <w:right w:val="none" w:sz="0" w:space="0" w:color="auto"/>
          </w:divBdr>
        </w:div>
        <w:div w:id="303048303">
          <w:marLeft w:val="0"/>
          <w:marRight w:val="0"/>
          <w:marTop w:val="0"/>
          <w:marBottom w:val="0"/>
          <w:divBdr>
            <w:top w:val="none" w:sz="0" w:space="0" w:color="auto"/>
            <w:left w:val="none" w:sz="0" w:space="0" w:color="auto"/>
            <w:bottom w:val="none" w:sz="0" w:space="0" w:color="auto"/>
            <w:right w:val="none" w:sz="0" w:space="0" w:color="auto"/>
          </w:divBdr>
        </w:div>
        <w:div w:id="1937248754">
          <w:marLeft w:val="0"/>
          <w:marRight w:val="0"/>
          <w:marTop w:val="0"/>
          <w:marBottom w:val="0"/>
          <w:divBdr>
            <w:top w:val="none" w:sz="0" w:space="0" w:color="auto"/>
            <w:left w:val="none" w:sz="0" w:space="0" w:color="auto"/>
            <w:bottom w:val="none" w:sz="0" w:space="0" w:color="auto"/>
            <w:right w:val="none" w:sz="0" w:space="0" w:color="auto"/>
          </w:divBdr>
        </w:div>
        <w:div w:id="24522730">
          <w:marLeft w:val="0"/>
          <w:marRight w:val="0"/>
          <w:marTop w:val="0"/>
          <w:marBottom w:val="0"/>
          <w:divBdr>
            <w:top w:val="none" w:sz="0" w:space="0" w:color="auto"/>
            <w:left w:val="none" w:sz="0" w:space="0" w:color="auto"/>
            <w:bottom w:val="none" w:sz="0" w:space="0" w:color="auto"/>
            <w:right w:val="none" w:sz="0" w:space="0" w:color="auto"/>
          </w:divBdr>
        </w:div>
      </w:divsChild>
    </w:div>
    <w:div w:id="875310511">
      <w:bodyDiv w:val="1"/>
      <w:marLeft w:val="0"/>
      <w:marRight w:val="0"/>
      <w:marTop w:val="0"/>
      <w:marBottom w:val="0"/>
      <w:divBdr>
        <w:top w:val="none" w:sz="0" w:space="0" w:color="auto"/>
        <w:left w:val="none" w:sz="0" w:space="0" w:color="auto"/>
        <w:bottom w:val="none" w:sz="0" w:space="0" w:color="auto"/>
        <w:right w:val="none" w:sz="0" w:space="0" w:color="auto"/>
      </w:divBdr>
      <w:divsChild>
        <w:div w:id="1533494771">
          <w:marLeft w:val="0"/>
          <w:marRight w:val="0"/>
          <w:marTop w:val="60"/>
          <w:marBottom w:val="0"/>
          <w:divBdr>
            <w:top w:val="none" w:sz="0" w:space="0" w:color="auto"/>
            <w:left w:val="none" w:sz="0" w:space="0" w:color="auto"/>
            <w:bottom w:val="none" w:sz="0" w:space="0" w:color="auto"/>
            <w:right w:val="none" w:sz="0" w:space="0" w:color="auto"/>
          </w:divBdr>
          <w:divsChild>
            <w:div w:id="977758528">
              <w:marLeft w:val="0"/>
              <w:marRight w:val="0"/>
              <w:marTop w:val="0"/>
              <w:marBottom w:val="0"/>
              <w:divBdr>
                <w:top w:val="none" w:sz="0" w:space="0" w:color="auto"/>
                <w:left w:val="none" w:sz="0" w:space="0" w:color="auto"/>
                <w:bottom w:val="none" w:sz="0" w:space="0" w:color="auto"/>
                <w:right w:val="none" w:sz="0" w:space="0" w:color="auto"/>
              </w:divBdr>
              <w:divsChild>
                <w:div w:id="17776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0176">
          <w:marLeft w:val="0"/>
          <w:marRight w:val="0"/>
          <w:marTop w:val="60"/>
          <w:marBottom w:val="0"/>
          <w:divBdr>
            <w:top w:val="none" w:sz="0" w:space="0" w:color="auto"/>
            <w:left w:val="none" w:sz="0" w:space="0" w:color="auto"/>
            <w:bottom w:val="none" w:sz="0" w:space="0" w:color="auto"/>
            <w:right w:val="none" w:sz="0" w:space="0" w:color="auto"/>
          </w:divBdr>
        </w:div>
      </w:divsChild>
    </w:div>
    <w:div w:id="1098646036">
      <w:bodyDiv w:val="1"/>
      <w:marLeft w:val="0"/>
      <w:marRight w:val="0"/>
      <w:marTop w:val="0"/>
      <w:marBottom w:val="0"/>
      <w:divBdr>
        <w:top w:val="none" w:sz="0" w:space="0" w:color="auto"/>
        <w:left w:val="none" w:sz="0" w:space="0" w:color="auto"/>
        <w:bottom w:val="none" w:sz="0" w:space="0" w:color="auto"/>
        <w:right w:val="none" w:sz="0" w:space="0" w:color="auto"/>
      </w:divBdr>
    </w:div>
    <w:div w:id="1656644865">
      <w:bodyDiv w:val="1"/>
      <w:marLeft w:val="0"/>
      <w:marRight w:val="0"/>
      <w:marTop w:val="0"/>
      <w:marBottom w:val="0"/>
      <w:divBdr>
        <w:top w:val="none" w:sz="0" w:space="0" w:color="auto"/>
        <w:left w:val="none" w:sz="0" w:space="0" w:color="auto"/>
        <w:bottom w:val="none" w:sz="0" w:space="0" w:color="auto"/>
        <w:right w:val="none" w:sz="0" w:space="0" w:color="auto"/>
      </w:divBdr>
      <w:divsChild>
        <w:div w:id="2145274855">
          <w:marLeft w:val="0"/>
          <w:marRight w:val="0"/>
          <w:marTop w:val="60"/>
          <w:marBottom w:val="0"/>
          <w:divBdr>
            <w:top w:val="none" w:sz="0" w:space="0" w:color="auto"/>
            <w:left w:val="none" w:sz="0" w:space="0" w:color="auto"/>
            <w:bottom w:val="none" w:sz="0" w:space="0" w:color="auto"/>
            <w:right w:val="none" w:sz="0" w:space="0" w:color="auto"/>
          </w:divBdr>
          <w:divsChild>
            <w:div w:id="738479823">
              <w:marLeft w:val="0"/>
              <w:marRight w:val="0"/>
              <w:marTop w:val="0"/>
              <w:marBottom w:val="0"/>
              <w:divBdr>
                <w:top w:val="none" w:sz="0" w:space="0" w:color="auto"/>
                <w:left w:val="none" w:sz="0" w:space="0" w:color="auto"/>
                <w:bottom w:val="none" w:sz="0" w:space="0" w:color="auto"/>
                <w:right w:val="none" w:sz="0" w:space="0" w:color="auto"/>
              </w:divBdr>
              <w:divsChild>
                <w:div w:id="4564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3632">
          <w:marLeft w:val="0"/>
          <w:marRight w:val="0"/>
          <w:marTop w:val="60"/>
          <w:marBottom w:val="0"/>
          <w:divBdr>
            <w:top w:val="none" w:sz="0" w:space="0" w:color="auto"/>
            <w:left w:val="none" w:sz="0" w:space="0" w:color="auto"/>
            <w:bottom w:val="none" w:sz="0" w:space="0" w:color="auto"/>
            <w:right w:val="none" w:sz="0" w:space="0" w:color="auto"/>
          </w:divBdr>
        </w:div>
      </w:divsChild>
    </w:div>
    <w:div w:id="1889952843">
      <w:bodyDiv w:val="1"/>
      <w:marLeft w:val="0"/>
      <w:marRight w:val="0"/>
      <w:marTop w:val="0"/>
      <w:marBottom w:val="0"/>
      <w:divBdr>
        <w:top w:val="none" w:sz="0" w:space="0" w:color="auto"/>
        <w:left w:val="none" w:sz="0" w:space="0" w:color="auto"/>
        <w:bottom w:val="none" w:sz="0" w:space="0" w:color="auto"/>
        <w:right w:val="none" w:sz="0" w:space="0" w:color="auto"/>
      </w:divBdr>
    </w:div>
    <w:div w:id="1917546914">
      <w:bodyDiv w:val="1"/>
      <w:marLeft w:val="0"/>
      <w:marRight w:val="0"/>
      <w:marTop w:val="0"/>
      <w:marBottom w:val="0"/>
      <w:divBdr>
        <w:top w:val="none" w:sz="0" w:space="0" w:color="auto"/>
        <w:left w:val="none" w:sz="0" w:space="0" w:color="auto"/>
        <w:bottom w:val="none" w:sz="0" w:space="0" w:color="auto"/>
        <w:right w:val="none" w:sz="0" w:space="0" w:color="auto"/>
      </w:divBdr>
      <w:divsChild>
        <w:div w:id="387531164">
          <w:marLeft w:val="0"/>
          <w:marRight w:val="0"/>
          <w:marTop w:val="0"/>
          <w:marBottom w:val="0"/>
          <w:divBdr>
            <w:top w:val="none" w:sz="0" w:space="0" w:color="auto"/>
            <w:left w:val="none" w:sz="0" w:space="0" w:color="auto"/>
            <w:bottom w:val="none" w:sz="0" w:space="0" w:color="auto"/>
            <w:right w:val="none" w:sz="0" w:space="0" w:color="auto"/>
          </w:divBdr>
        </w:div>
        <w:div w:id="341126757">
          <w:marLeft w:val="0"/>
          <w:marRight w:val="0"/>
          <w:marTop w:val="0"/>
          <w:marBottom w:val="0"/>
          <w:divBdr>
            <w:top w:val="none" w:sz="0" w:space="0" w:color="auto"/>
            <w:left w:val="none" w:sz="0" w:space="0" w:color="auto"/>
            <w:bottom w:val="none" w:sz="0" w:space="0" w:color="auto"/>
            <w:right w:val="none" w:sz="0" w:space="0" w:color="auto"/>
          </w:divBdr>
        </w:div>
        <w:div w:id="1894075059">
          <w:marLeft w:val="0"/>
          <w:marRight w:val="0"/>
          <w:marTop w:val="0"/>
          <w:marBottom w:val="0"/>
          <w:divBdr>
            <w:top w:val="none" w:sz="0" w:space="0" w:color="auto"/>
            <w:left w:val="none" w:sz="0" w:space="0" w:color="auto"/>
            <w:bottom w:val="none" w:sz="0" w:space="0" w:color="auto"/>
            <w:right w:val="none" w:sz="0" w:space="0" w:color="auto"/>
          </w:divBdr>
        </w:div>
        <w:div w:id="1117140041">
          <w:marLeft w:val="0"/>
          <w:marRight w:val="0"/>
          <w:marTop w:val="0"/>
          <w:marBottom w:val="0"/>
          <w:divBdr>
            <w:top w:val="none" w:sz="0" w:space="0" w:color="auto"/>
            <w:left w:val="none" w:sz="0" w:space="0" w:color="auto"/>
            <w:bottom w:val="none" w:sz="0" w:space="0" w:color="auto"/>
            <w:right w:val="none" w:sz="0" w:space="0" w:color="auto"/>
          </w:divBdr>
        </w:div>
        <w:div w:id="1902472946">
          <w:marLeft w:val="0"/>
          <w:marRight w:val="0"/>
          <w:marTop w:val="0"/>
          <w:marBottom w:val="0"/>
          <w:divBdr>
            <w:top w:val="none" w:sz="0" w:space="0" w:color="auto"/>
            <w:left w:val="none" w:sz="0" w:space="0" w:color="auto"/>
            <w:bottom w:val="none" w:sz="0" w:space="0" w:color="auto"/>
            <w:right w:val="none" w:sz="0" w:space="0" w:color="auto"/>
          </w:divBdr>
        </w:div>
        <w:div w:id="1550385576">
          <w:marLeft w:val="0"/>
          <w:marRight w:val="0"/>
          <w:marTop w:val="0"/>
          <w:marBottom w:val="0"/>
          <w:divBdr>
            <w:top w:val="none" w:sz="0" w:space="0" w:color="auto"/>
            <w:left w:val="none" w:sz="0" w:space="0" w:color="auto"/>
            <w:bottom w:val="none" w:sz="0" w:space="0" w:color="auto"/>
            <w:right w:val="none" w:sz="0" w:space="0" w:color="auto"/>
          </w:divBdr>
        </w:div>
        <w:div w:id="14616836">
          <w:marLeft w:val="0"/>
          <w:marRight w:val="0"/>
          <w:marTop w:val="0"/>
          <w:marBottom w:val="0"/>
          <w:divBdr>
            <w:top w:val="none" w:sz="0" w:space="0" w:color="auto"/>
            <w:left w:val="none" w:sz="0" w:space="0" w:color="auto"/>
            <w:bottom w:val="none" w:sz="0" w:space="0" w:color="auto"/>
            <w:right w:val="none" w:sz="0" w:space="0" w:color="auto"/>
          </w:divBdr>
        </w:div>
        <w:div w:id="1769160707">
          <w:marLeft w:val="0"/>
          <w:marRight w:val="0"/>
          <w:marTop w:val="0"/>
          <w:marBottom w:val="0"/>
          <w:divBdr>
            <w:top w:val="none" w:sz="0" w:space="0" w:color="auto"/>
            <w:left w:val="none" w:sz="0" w:space="0" w:color="auto"/>
            <w:bottom w:val="none" w:sz="0" w:space="0" w:color="auto"/>
            <w:right w:val="none" w:sz="0" w:space="0" w:color="auto"/>
          </w:divBdr>
        </w:div>
        <w:div w:id="1622150628">
          <w:marLeft w:val="0"/>
          <w:marRight w:val="0"/>
          <w:marTop w:val="0"/>
          <w:marBottom w:val="0"/>
          <w:divBdr>
            <w:top w:val="none" w:sz="0" w:space="0" w:color="auto"/>
            <w:left w:val="none" w:sz="0" w:space="0" w:color="auto"/>
            <w:bottom w:val="none" w:sz="0" w:space="0" w:color="auto"/>
            <w:right w:val="none" w:sz="0" w:space="0" w:color="auto"/>
          </w:divBdr>
        </w:div>
      </w:divsChild>
    </w:div>
    <w:div w:id="2090423332">
      <w:bodyDiv w:val="1"/>
      <w:marLeft w:val="0"/>
      <w:marRight w:val="0"/>
      <w:marTop w:val="0"/>
      <w:marBottom w:val="0"/>
      <w:divBdr>
        <w:top w:val="none" w:sz="0" w:space="0" w:color="auto"/>
        <w:left w:val="none" w:sz="0" w:space="0" w:color="auto"/>
        <w:bottom w:val="none" w:sz="0" w:space="0" w:color="auto"/>
        <w:right w:val="none" w:sz="0" w:space="0" w:color="auto"/>
      </w:divBdr>
      <w:divsChild>
        <w:div w:id="244800462">
          <w:marLeft w:val="0"/>
          <w:marRight w:val="0"/>
          <w:marTop w:val="60"/>
          <w:marBottom w:val="0"/>
          <w:divBdr>
            <w:top w:val="none" w:sz="0" w:space="0" w:color="auto"/>
            <w:left w:val="none" w:sz="0" w:space="0" w:color="auto"/>
            <w:bottom w:val="none" w:sz="0" w:space="0" w:color="auto"/>
            <w:right w:val="none" w:sz="0" w:space="0" w:color="auto"/>
          </w:divBdr>
          <w:divsChild>
            <w:div w:id="30962620">
              <w:marLeft w:val="0"/>
              <w:marRight w:val="0"/>
              <w:marTop w:val="0"/>
              <w:marBottom w:val="0"/>
              <w:divBdr>
                <w:top w:val="none" w:sz="0" w:space="0" w:color="auto"/>
                <w:left w:val="none" w:sz="0" w:space="0" w:color="auto"/>
                <w:bottom w:val="none" w:sz="0" w:space="0" w:color="auto"/>
                <w:right w:val="none" w:sz="0" w:space="0" w:color="auto"/>
              </w:divBdr>
              <w:divsChild>
                <w:div w:id="2251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2511">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veeduria-distrital.micolombiadigital.gov.co/sites/veeduria-distrital/content/files/000129/6407_37-informe-37.pdf" TargetMode="External"/><Relationship Id="rId1" Type="http://schemas.openxmlformats.org/officeDocument/2006/relationships/hyperlink" Target="https://www.alcaldiabogota.gov.co/sisjur/normas/Norma1.jsp?i=8595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b6oAVPGLOZ/Jl1idg2tM+h7O9g==">CgMxLjA4AHIhMUdBUzJ2VzQ1NDFuZ05GWFFsT01FT2h5OGVZQUpxQ3ho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2C019F-4909-484A-93DD-A8A2A049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15</Pages>
  <Words>3489</Words>
  <Characters>19193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Liliana Valencia</dc:creator>
  <cp:lastModifiedBy>Vanessa González</cp:lastModifiedBy>
  <cp:revision>45</cp:revision>
  <cp:lastPrinted>2023-11-30T22:10:00Z</cp:lastPrinted>
  <dcterms:created xsi:type="dcterms:W3CDTF">2023-11-30T17:06:00Z</dcterms:created>
  <dcterms:modified xsi:type="dcterms:W3CDTF">2024-04-03T22:16:00Z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para Microsoft 365</vt:lpwstr>
  </property>
  <property fmtid="{D5CDD505-2E9C-101B-9397-08002B2CF9AE}" pid="4" name="LastSaved">
    <vt:filetime>2022-08-23T00:00:00Z</vt:filetime>
  </property>
</Properties>
</file>